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3287" w:rsidRPr="000F3287" w:rsidRDefault="000F3287" w:rsidP="000F3287">
      <w:pPr>
        <w:pStyle w:val="1"/>
        <w:spacing w:after="0"/>
        <w:rPr>
          <w:sz w:val="32"/>
          <w:szCs w:val="32"/>
        </w:rPr>
      </w:pPr>
      <w:bookmarkStart w:id="0" w:name="_GoBack"/>
      <w:bookmarkEnd w:id="0"/>
      <w:r w:rsidRPr="000F3287">
        <w:rPr>
          <w:sz w:val="32"/>
          <w:szCs w:val="32"/>
        </w:rPr>
        <w:t>Observing the spatiotemporal dynamics of tea plantations in a tropical mountainous region using machine learning</w:t>
      </w:r>
    </w:p>
    <w:p w:rsidR="000F3287" w:rsidRPr="000F3287" w:rsidRDefault="000F3287" w:rsidP="000F3287">
      <w:pPr>
        <w:spacing w:after="240"/>
        <w:jc w:val="center"/>
        <w:rPr>
          <w:rFonts w:eastAsiaTheme="majorEastAsia"/>
          <w:kern w:val="52"/>
          <w:vertAlign w:val="superscript"/>
        </w:rPr>
      </w:pPr>
      <w:r w:rsidRPr="000F3287">
        <w:rPr>
          <w:rFonts w:eastAsiaTheme="majorEastAsia"/>
          <w:kern w:val="52"/>
        </w:rPr>
        <w:t>Cho-Ying Huang</w:t>
      </w:r>
      <w:r w:rsidRPr="000F3287">
        <w:rPr>
          <w:rFonts w:eastAsiaTheme="majorEastAsia"/>
          <w:kern w:val="52"/>
          <w:vertAlign w:val="superscript"/>
        </w:rPr>
        <w:t>1,</w:t>
      </w:r>
      <w:proofErr w:type="gramStart"/>
      <w:r w:rsidRPr="000F3287">
        <w:rPr>
          <w:rFonts w:eastAsiaTheme="majorEastAsia"/>
          <w:kern w:val="52"/>
          <w:vertAlign w:val="superscript"/>
        </w:rPr>
        <w:t>2,*</w:t>
      </w:r>
      <w:proofErr w:type="gramEnd"/>
      <w:r w:rsidRPr="000F3287">
        <w:rPr>
          <w:rFonts w:eastAsiaTheme="majorEastAsia"/>
          <w:kern w:val="52"/>
        </w:rPr>
        <w:t xml:space="preserve">, </w:t>
      </w:r>
      <w:proofErr w:type="spellStart"/>
      <w:r w:rsidRPr="000F3287">
        <w:rPr>
          <w:rFonts w:eastAsiaTheme="majorEastAsia"/>
          <w:kern w:val="52"/>
        </w:rPr>
        <w:t>Zih</w:t>
      </w:r>
      <w:proofErr w:type="spellEnd"/>
      <w:r w:rsidRPr="000F3287">
        <w:rPr>
          <w:rFonts w:eastAsiaTheme="majorEastAsia"/>
          <w:kern w:val="52"/>
        </w:rPr>
        <w:t>-Yu Shen</w:t>
      </w:r>
      <w:r w:rsidRPr="000F3287">
        <w:rPr>
          <w:rFonts w:eastAsiaTheme="majorEastAsia"/>
          <w:kern w:val="52"/>
          <w:vertAlign w:val="superscript"/>
        </w:rPr>
        <w:t>1</w:t>
      </w:r>
      <w:r w:rsidRPr="000F3287">
        <w:rPr>
          <w:rFonts w:eastAsiaTheme="majorEastAsia"/>
          <w:kern w:val="52"/>
        </w:rPr>
        <w:t>, Tzu-</w:t>
      </w:r>
      <w:proofErr w:type="spellStart"/>
      <w:r w:rsidRPr="000F3287">
        <w:rPr>
          <w:rFonts w:eastAsiaTheme="majorEastAsia"/>
          <w:kern w:val="52"/>
        </w:rPr>
        <w:t>Hsin</w:t>
      </w:r>
      <w:proofErr w:type="spellEnd"/>
      <w:r w:rsidRPr="000F3287">
        <w:rPr>
          <w:rFonts w:eastAsiaTheme="majorEastAsia"/>
          <w:kern w:val="52"/>
        </w:rPr>
        <w:t xml:space="preserve"> Karen Chen</w:t>
      </w:r>
      <w:r w:rsidRPr="000F3287">
        <w:rPr>
          <w:rFonts w:eastAsiaTheme="majorEastAsia"/>
          <w:kern w:val="52"/>
          <w:vertAlign w:val="superscript"/>
        </w:rPr>
        <w:t>3</w:t>
      </w:r>
    </w:p>
    <w:p w:rsidR="000F3287" w:rsidRPr="000F3287" w:rsidRDefault="000F3287" w:rsidP="000F3287">
      <w:pPr>
        <w:spacing w:after="240"/>
        <w:jc w:val="center"/>
        <w:rPr>
          <w:rFonts w:eastAsiaTheme="majorEastAsia"/>
          <w:kern w:val="52"/>
        </w:rPr>
      </w:pPr>
      <w:r w:rsidRPr="000F3287">
        <w:rPr>
          <w:rFonts w:eastAsiaTheme="majorEastAsia"/>
          <w:kern w:val="52"/>
        </w:rPr>
        <w:t>¹ Department of Geography, National Taiwan University, Taipei 10617, Taiwan</w:t>
      </w:r>
    </w:p>
    <w:p w:rsidR="000F3287" w:rsidRPr="000F3287" w:rsidRDefault="000F3287" w:rsidP="000F3287">
      <w:pPr>
        <w:spacing w:after="240"/>
        <w:jc w:val="center"/>
        <w:rPr>
          <w:rFonts w:eastAsiaTheme="majorEastAsia"/>
          <w:kern w:val="52"/>
        </w:rPr>
      </w:pPr>
      <w:r w:rsidRPr="000F3287">
        <w:rPr>
          <w:rFonts w:eastAsiaTheme="majorEastAsia"/>
          <w:kern w:val="52"/>
        </w:rPr>
        <w:t xml:space="preserve">² Research </w:t>
      </w:r>
      <w:proofErr w:type="spellStart"/>
      <w:r w:rsidRPr="000F3287">
        <w:rPr>
          <w:rFonts w:eastAsiaTheme="majorEastAsia"/>
          <w:kern w:val="52"/>
        </w:rPr>
        <w:t>Center</w:t>
      </w:r>
      <w:proofErr w:type="spellEnd"/>
      <w:r w:rsidRPr="000F3287">
        <w:rPr>
          <w:rFonts w:eastAsiaTheme="majorEastAsia"/>
          <w:kern w:val="52"/>
        </w:rPr>
        <w:t xml:space="preserve"> for Future Earth, National Taiwan University, Taipei 10617, Taiwan</w:t>
      </w:r>
    </w:p>
    <w:p w:rsidR="000F3287" w:rsidRPr="000F3287" w:rsidRDefault="000F3287" w:rsidP="000F3287">
      <w:pPr>
        <w:pStyle w:val="cvgsua"/>
        <w:jc w:val="center"/>
        <w:rPr>
          <w:rFonts w:ascii="Times New Roman" w:eastAsiaTheme="majorEastAsia" w:hAnsi="Times New Roman" w:cs="Times New Roman"/>
          <w:kern w:val="52"/>
          <w:sz w:val="20"/>
          <w:szCs w:val="20"/>
        </w:rPr>
      </w:pPr>
      <w:r w:rsidRPr="000F3287">
        <w:rPr>
          <w:rFonts w:ascii="Times New Roman" w:eastAsiaTheme="majorEastAsia" w:hAnsi="Times New Roman" w:cs="Times New Roman"/>
          <w:kern w:val="52"/>
          <w:sz w:val="20"/>
          <w:szCs w:val="20"/>
        </w:rPr>
        <w:t>³ Department of Urban Design and Planning, University of Washington, Seattle, WA 98195, USA</w:t>
      </w:r>
    </w:p>
    <w:p w:rsidR="000F3287" w:rsidRPr="000F3287" w:rsidRDefault="000F3287" w:rsidP="000F3287">
      <w:pPr>
        <w:pStyle w:val="cvgsua"/>
        <w:jc w:val="center"/>
        <w:rPr>
          <w:rFonts w:ascii="Times New Roman" w:eastAsiaTheme="majorEastAsia" w:hAnsi="Times New Roman" w:cs="Times New Roman"/>
          <w:kern w:val="52"/>
          <w:sz w:val="20"/>
          <w:szCs w:val="20"/>
        </w:rPr>
      </w:pPr>
      <w:r w:rsidRPr="000F3287">
        <w:rPr>
          <w:rFonts w:ascii="Times New Roman" w:eastAsiaTheme="majorEastAsia" w:hAnsi="Times New Roman" w:cs="Times New Roman"/>
          <w:kern w:val="52"/>
          <w:sz w:val="20"/>
          <w:szCs w:val="20"/>
        </w:rPr>
        <w:t>* choyhuang@gmail.com</w:t>
      </w:r>
    </w:p>
    <w:p w:rsidR="000F3287" w:rsidRPr="000F3287" w:rsidRDefault="000F3287" w:rsidP="000F3287">
      <w:pPr>
        <w:pStyle w:val="cvgsua"/>
        <w:jc w:val="center"/>
        <w:rPr>
          <w:rFonts w:ascii="Times New Roman" w:eastAsiaTheme="majorEastAsia" w:hAnsi="Times New Roman" w:cs="Times New Roman"/>
          <w:kern w:val="52"/>
          <w:sz w:val="20"/>
          <w:szCs w:val="20"/>
        </w:rPr>
      </w:pPr>
    </w:p>
    <w:p w:rsidR="000F3287" w:rsidRPr="000F3287" w:rsidRDefault="000F3287" w:rsidP="000F3287">
      <w:pPr>
        <w:pStyle w:val="cvgsua"/>
        <w:jc w:val="center"/>
        <w:rPr>
          <w:rFonts w:ascii="Times New Roman" w:eastAsiaTheme="majorEastAsia" w:hAnsi="Times New Roman" w:cs="Times New Roman"/>
          <w:kern w:val="52"/>
          <w:sz w:val="20"/>
          <w:szCs w:val="20"/>
        </w:rPr>
      </w:pPr>
    </w:p>
    <w:p w:rsidR="00476CE8" w:rsidRPr="00476CE8" w:rsidRDefault="000F3287" w:rsidP="00476CE8">
      <w:pPr>
        <w:adjustRightInd w:val="0"/>
        <w:snapToGrid w:val="0"/>
        <w:spacing w:before="240"/>
        <w:rPr>
          <w:rFonts w:eastAsia="標楷體"/>
          <w:sz w:val="22"/>
          <w:szCs w:val="22"/>
        </w:rPr>
      </w:pPr>
      <w:r w:rsidRPr="003A7440">
        <w:rPr>
          <w:b/>
          <w:bCs/>
          <w:sz w:val="22"/>
          <w:szCs w:val="22"/>
        </w:rPr>
        <w:t>KEY WORDS:</w:t>
      </w:r>
      <w:r w:rsidRPr="003A7440">
        <w:rPr>
          <w:sz w:val="22"/>
          <w:szCs w:val="22"/>
        </w:rPr>
        <w:t xml:space="preserve"> </w:t>
      </w:r>
      <w:r w:rsidR="00476CE8" w:rsidRPr="00476CE8">
        <w:rPr>
          <w:rFonts w:eastAsia="標楷體"/>
          <w:sz w:val="22"/>
          <w:szCs w:val="22"/>
        </w:rPr>
        <w:t>tea farm, time series, satellite images, continuous change detection and classification, deep learning</w:t>
      </w:r>
    </w:p>
    <w:p w:rsidR="000F3287" w:rsidRDefault="000F3287" w:rsidP="000F3287">
      <w:pPr>
        <w:rPr>
          <w:sz w:val="22"/>
          <w:szCs w:val="22"/>
        </w:rPr>
      </w:pPr>
    </w:p>
    <w:p w:rsidR="003A7440" w:rsidRPr="003A7440" w:rsidRDefault="003A7440" w:rsidP="000F3287">
      <w:pPr>
        <w:rPr>
          <w:b/>
          <w:bCs/>
          <w:sz w:val="22"/>
          <w:szCs w:val="22"/>
        </w:rPr>
      </w:pPr>
    </w:p>
    <w:p w:rsidR="000F3287" w:rsidRPr="003A7440" w:rsidRDefault="000F3287" w:rsidP="000F3287">
      <w:pPr>
        <w:rPr>
          <w:b/>
          <w:bCs/>
          <w:sz w:val="22"/>
          <w:szCs w:val="22"/>
        </w:rPr>
      </w:pPr>
      <w:r w:rsidRPr="003A7440">
        <w:rPr>
          <w:b/>
          <w:bCs/>
          <w:sz w:val="22"/>
          <w:szCs w:val="22"/>
        </w:rPr>
        <w:t xml:space="preserve">ABSTRACT: </w:t>
      </w:r>
    </w:p>
    <w:p w:rsidR="000F3287" w:rsidRPr="000F3287" w:rsidRDefault="000F3287" w:rsidP="000F3287">
      <w:pPr>
        <w:ind w:firstLineChars="200" w:firstLine="400"/>
        <w:rPr>
          <w:color w:val="000000" w:themeColor="text1"/>
        </w:rPr>
      </w:pPr>
      <w:r w:rsidRPr="000F3287">
        <w:rPr>
          <w:color w:val="000000" w:themeColor="text1"/>
        </w:rPr>
        <w:t xml:space="preserve">Tea is a popular drink worldwide and a major cash crop in mountainous agricultural regions in Taiwan. However, due to the rugged terrain, these areas are difficult to manage, and frequent fog, cloud cover, and spectral complexity hinder remote sensing applications. With only 92 observations in 221 satellite images (2019-2021) on average for each pixel in the Greater Ali-Mountain tea plantation region of Southern Taiwan (the study site), a systematic method may be necessary to effectively map tea farms. This study aims to evaluate the feasibility of classifying tea plantations in the study region using satellite imagery with machine learning. We utilized Sentinel-2 surface reflectance images to generate annual, seasonal, and continuous change detection and classification land use and land cover (LULC) maps. Two machine learning methods, Random Forests (RF), and U-net with Resnet-18 backbone, were employed to classify five types of LULC. After validating the results, we found that U-net had higher accuracy than RF with significantly higher efficiency in identifying tea farms compared to RF. Using U-net with the seasonal approach resulted in the highest overall accuracy of 0.949, with the tea farm producer's accuracy and user's accuracy being 0.916 and 0.939, respectively. Our findings suggest that U-net is suitable for identifying tea farms due to its ability to augment training data, to use an encoder-decoder structure, and to incorporate skip-connections, which capture image features more effectively and prevent the loss of critical information. This approach offers significant advantages in image interpretation. Moreover, the </w:t>
      </w:r>
      <w:r w:rsidRPr="000F3287">
        <w:rPr>
          <w:color w:val="000000" w:themeColor="text1"/>
        </w:rPr>
        <w:lastRenderedPageBreak/>
        <w:t>method shows promising potential for mapping other mountain evergreen crops, such as fruit and coffee trees.</w:t>
      </w:r>
    </w:p>
    <w:p w:rsidR="000F3287" w:rsidRPr="000F3287" w:rsidRDefault="000F3287" w:rsidP="000F3287"/>
    <w:p w:rsidR="000F3287" w:rsidRPr="003A7440" w:rsidRDefault="000F3287" w:rsidP="003A7440">
      <w:pPr>
        <w:pStyle w:val="1"/>
        <w:numPr>
          <w:ilvl w:val="0"/>
          <w:numId w:val="4"/>
        </w:numPr>
        <w:tabs>
          <w:tab w:val="num" w:pos="360"/>
        </w:tabs>
        <w:ind w:left="0" w:firstLine="0"/>
        <w:jc w:val="left"/>
      </w:pPr>
      <w:r w:rsidRPr="003A7440">
        <w:t>INTRODUCTION</w:t>
      </w:r>
    </w:p>
    <w:p w:rsidR="000F3287" w:rsidRPr="000F3287" w:rsidRDefault="000F3287" w:rsidP="003A7440">
      <w:pPr>
        <w:ind w:firstLineChars="200" w:firstLine="400"/>
        <w:rPr>
          <w:lang w:val="en-US"/>
        </w:rPr>
      </w:pPr>
      <w:r w:rsidRPr="000F3287">
        <w:rPr>
          <w:rStyle w:val="oypena"/>
          <w:color w:val="000000"/>
        </w:rPr>
        <w:t xml:space="preserve">Tea is the second most popular drink next to water </w:t>
      </w:r>
      <w:r w:rsidR="00C27BB2">
        <w:rPr>
          <w:rStyle w:val="oypena"/>
          <w:color w:val="000000"/>
        </w:rPr>
        <w:fldChar w:fldCharType="begin"/>
      </w:r>
      <w:r w:rsidR="00C27BB2">
        <w:rPr>
          <w:rStyle w:val="oypena"/>
          <w:color w:val="000000"/>
        </w:rPr>
        <w:instrText xml:space="preserve"> ADDIN EN.CITE &lt;EndNote&gt;&lt;Cite&gt;&lt;Author&gt;Hicks&lt;/Author&gt;&lt;Year&gt;2009&lt;/Year&gt;&lt;RecNum&gt;18&lt;/RecNum&gt;&lt;DisplayText&gt;(Hicks, 2009)&lt;/DisplayText&gt;&lt;record&gt;&lt;rec-number&gt;18&lt;/rec-number&gt;&lt;foreign-keys&gt;&lt;key app="EN" db-id="pxsptz5wa0xrrjexz5q52rda5w0v5xa2axsv" timestamp="1682842788"&gt;18&lt;/key&gt;&lt;/foreign-keys&gt;&lt;ref-type name="Journal Article"&gt;17&lt;/ref-type&gt;&lt;contributors&gt;&lt;authors&gt;&lt;author&gt;Alastair Hicks&lt;/author&gt;&lt;/authors&gt;&lt;/contributors&gt;&lt;titles&gt;&lt;title&gt;Current Status and Future Development of Global Tea Production and Tea Products&lt;/title&gt;&lt;secondary-title&gt;AU Journal of Technology&lt;/secondary-title&gt;&lt;/titles&gt;&lt;periodical&gt;&lt;full-title&gt;AU Journal of Technology&lt;/full-title&gt;&lt;/periodical&gt;&lt;pages&gt;251-264&lt;/pages&gt;&lt;volume&gt;12&lt;/volume&gt;&lt;num-vols&gt;No.4&lt;/num-vols&gt;&lt;dates&gt;&lt;year&gt;2009&lt;/year&gt;&lt;/dates&gt;&lt;urls&gt;&lt;/urls&gt;&lt;/record&gt;&lt;/Cite&gt;&lt;/EndNote&gt;</w:instrText>
      </w:r>
      <w:r w:rsidR="00C27BB2">
        <w:rPr>
          <w:rStyle w:val="oypena"/>
          <w:color w:val="000000"/>
        </w:rPr>
        <w:fldChar w:fldCharType="separate"/>
      </w:r>
      <w:r w:rsidR="00C27BB2">
        <w:rPr>
          <w:rStyle w:val="oypena"/>
          <w:noProof/>
          <w:color w:val="000000"/>
        </w:rPr>
        <w:t>(Hicks, 2009)</w:t>
      </w:r>
      <w:r w:rsidR="00C27BB2">
        <w:rPr>
          <w:rStyle w:val="oypena"/>
          <w:color w:val="000000"/>
        </w:rPr>
        <w:fldChar w:fldCharType="end"/>
      </w:r>
      <w:r w:rsidR="00C27BB2">
        <w:rPr>
          <w:rStyle w:val="oypena"/>
          <w:color w:val="000000"/>
        </w:rPr>
        <w:t xml:space="preserve"> </w:t>
      </w:r>
      <w:r w:rsidRPr="000F3287">
        <w:rPr>
          <w:rStyle w:val="oypena"/>
          <w:color w:val="000000"/>
        </w:rPr>
        <w:t>and a major cash crop in the mountainous region of Taiwan.</w:t>
      </w:r>
      <w:r w:rsidRPr="000F3287">
        <w:rPr>
          <w:lang w:val="en-US"/>
        </w:rPr>
        <w:t xml:space="preserve"> However, these areas confront challenges due to rugged terrain, hindering accessibility and obstructing remote sensing techniques often impeded by fog and clouds. Habitat fragmentation further complicates managing this delicate human-nature system. To effectively address these complexities and manage tea farms, monitoring the long-term spatiotemporal dynamics of these agricultural areas is essential.</w:t>
      </w:r>
    </w:p>
    <w:p w:rsidR="000F3287" w:rsidRPr="000F3287" w:rsidRDefault="000F3287" w:rsidP="003A7440">
      <w:pPr>
        <w:ind w:firstLineChars="200" w:firstLine="400"/>
        <w:rPr>
          <w:lang w:val="en-US"/>
        </w:rPr>
      </w:pPr>
    </w:p>
    <w:p w:rsidR="000F3287" w:rsidRPr="000F3287" w:rsidRDefault="000F3287" w:rsidP="003A7440">
      <w:pPr>
        <w:ind w:firstLineChars="200" w:firstLine="400"/>
        <w:rPr>
          <w:lang w:val="en-US"/>
        </w:rPr>
      </w:pPr>
      <w:r w:rsidRPr="000F3287">
        <w:rPr>
          <w:lang w:val="en-US"/>
        </w:rPr>
        <w:t>In this study, we propose utilizing satellite imagery paired with machine learning models for precise classification of diverse land types, encompassing tea farms, forests, soil</w:t>
      </w:r>
      <w:r w:rsidR="00F279CF" w:rsidRPr="00F279CF">
        <w:rPr>
          <w:rFonts w:hint="eastAsia"/>
          <w:lang w:val="en-US"/>
        </w:rPr>
        <w:t>,</w:t>
      </w:r>
      <w:r w:rsidR="00F279CF" w:rsidRPr="00F279CF">
        <w:rPr>
          <w:lang w:val="en-US"/>
        </w:rPr>
        <w:t xml:space="preserve"> manmade and crops</w:t>
      </w:r>
      <w:r w:rsidRPr="000F3287">
        <w:rPr>
          <w:rFonts w:hint="eastAsia"/>
          <w:lang w:val="en-US"/>
        </w:rPr>
        <w:t>.</w:t>
      </w:r>
      <w:r w:rsidRPr="000F3287">
        <w:rPr>
          <w:lang w:val="en-US"/>
        </w:rPr>
        <w:t xml:space="preserve"> By harnessing the high spatial and temporal resolution inherent in satellite imagery, we can actively monitor and analyze the ever-evolving landscapes of tea farming regions. This amalgamation of technology and data-driven approaches holds remarkable potential for advancing our comprehension and stewardship of tea cultivation areas.</w:t>
      </w:r>
    </w:p>
    <w:p w:rsidR="000F3287" w:rsidRPr="000F3287" w:rsidRDefault="000F3287" w:rsidP="000F3287">
      <w:pPr>
        <w:rPr>
          <w:lang w:val="en-US" w:eastAsia="zh-TW"/>
        </w:rPr>
      </w:pPr>
    </w:p>
    <w:p w:rsidR="000F3287" w:rsidRPr="003A7440" w:rsidRDefault="000F3287" w:rsidP="003A7440">
      <w:pPr>
        <w:pStyle w:val="1"/>
        <w:numPr>
          <w:ilvl w:val="0"/>
          <w:numId w:val="4"/>
        </w:numPr>
        <w:tabs>
          <w:tab w:val="num" w:pos="360"/>
        </w:tabs>
        <w:ind w:left="0" w:firstLine="0"/>
        <w:jc w:val="left"/>
      </w:pPr>
      <w:r w:rsidRPr="003A7440">
        <w:t>METHODS</w:t>
      </w:r>
    </w:p>
    <w:p w:rsidR="000F3287" w:rsidRPr="003A7440" w:rsidRDefault="000F3287" w:rsidP="000F3287">
      <w:pPr>
        <w:pStyle w:val="a5"/>
        <w:numPr>
          <w:ilvl w:val="1"/>
          <w:numId w:val="4"/>
        </w:numPr>
        <w:ind w:leftChars="0"/>
        <w:rPr>
          <w:b/>
        </w:rPr>
      </w:pPr>
      <w:r w:rsidRPr="003A7440">
        <w:rPr>
          <w:rFonts w:hint="eastAsia"/>
          <w:b/>
        </w:rPr>
        <w:t>R</w:t>
      </w:r>
      <w:r w:rsidRPr="003A7440">
        <w:rPr>
          <w:b/>
        </w:rPr>
        <w:t>esearch area</w:t>
      </w:r>
    </w:p>
    <w:p w:rsidR="00C1419B" w:rsidRDefault="00F80973" w:rsidP="003A7440">
      <w:pPr>
        <w:pStyle w:val="a5"/>
        <w:ind w:leftChars="0" w:left="992" w:firstLineChars="200" w:firstLine="400"/>
        <w:rPr>
          <w:rStyle w:val="oypena"/>
          <w:color w:val="000000"/>
        </w:rPr>
      </w:pPr>
      <w:r>
        <w:rPr>
          <w:rStyle w:val="oypena"/>
          <w:color w:val="000000"/>
        </w:rPr>
        <w:t>The study focuses on the Greater Ali-Mountain tea region in the central Taiwan (Fig. 1). Publicly available Sentinel-2 imagery with six spectral bands and ALOS global digital surface model (DSM) 30 m data were obtained.</w:t>
      </w:r>
    </w:p>
    <w:p w:rsidR="00C1419B" w:rsidRDefault="00C1419B" w:rsidP="003A7440">
      <w:pPr>
        <w:pStyle w:val="a5"/>
        <w:ind w:leftChars="0" w:left="992" w:firstLineChars="200" w:firstLine="400"/>
        <w:rPr>
          <w:rStyle w:val="oypena"/>
          <w:color w:val="000000"/>
        </w:rPr>
      </w:pPr>
    </w:p>
    <w:p w:rsidR="00C1419B" w:rsidRDefault="00C1419B" w:rsidP="003A7440">
      <w:pPr>
        <w:pStyle w:val="a5"/>
        <w:ind w:leftChars="0" w:left="992" w:firstLineChars="200" w:firstLine="400"/>
        <w:rPr>
          <w:rStyle w:val="oypena"/>
          <w:color w:val="000000"/>
        </w:rPr>
      </w:pPr>
      <w:r w:rsidRPr="00C1419B">
        <w:rPr>
          <w:rStyle w:val="oypena"/>
          <w:color w:val="000000"/>
        </w:rPr>
        <w:t>The research focuses on four districts of Chiayi, Taiwan, commonly referred to as the "Greater Alishan Tea Area." This region is renowned as the primary tea production area in Taiwan, with tea farms predominantly situated between 800 to 1500 meters in elevation. The area experiences foggy and cold conditions throughout the year.</w:t>
      </w:r>
    </w:p>
    <w:p w:rsidR="00EE3DCE" w:rsidRDefault="00EE3DCE" w:rsidP="003A7440">
      <w:pPr>
        <w:pStyle w:val="a5"/>
        <w:ind w:leftChars="0" w:left="992"/>
        <w:jc w:val="center"/>
        <w:rPr>
          <w:rStyle w:val="oypena"/>
          <w:color w:val="000000"/>
        </w:rPr>
      </w:pPr>
      <w:r>
        <w:rPr>
          <w:noProof/>
          <w:color w:val="000000"/>
        </w:rPr>
        <w:drawing>
          <wp:inline distT="0" distB="0" distL="0" distR="0">
            <wp:extent cx="2946254" cy="1636295"/>
            <wp:effectExtent l="0" t="0" r="635" b="2540"/>
            <wp:docPr id="72459863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598635" name="圖片 72459863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87495" cy="1659199"/>
                    </a:xfrm>
                    <a:prstGeom prst="rect">
                      <a:avLst/>
                    </a:prstGeom>
                  </pic:spPr>
                </pic:pic>
              </a:graphicData>
            </a:graphic>
          </wp:inline>
        </w:drawing>
      </w:r>
    </w:p>
    <w:p w:rsidR="00C1419B" w:rsidRPr="00476CE8" w:rsidRDefault="00EE3DCE" w:rsidP="00476CE8">
      <w:pPr>
        <w:rPr>
          <w:rStyle w:val="oypena"/>
          <w:color w:val="000000"/>
        </w:rPr>
      </w:pPr>
      <w:r w:rsidRPr="00476CE8">
        <w:rPr>
          <w:rStyle w:val="oypena"/>
          <w:color w:val="000000"/>
        </w:rPr>
        <w:lastRenderedPageBreak/>
        <w:t>Fig. 1 (a) The study site, the Greater Ali-Mountain tea region in (b) the central Taiwan. The background true</w:t>
      </w:r>
      <w:r w:rsidR="00C83954" w:rsidRPr="00476CE8">
        <w:rPr>
          <w:rStyle w:val="oypena"/>
          <w:color w:val="000000"/>
        </w:rPr>
        <w:t xml:space="preserve"> colours</w:t>
      </w:r>
      <w:r w:rsidRPr="00476CE8">
        <w:rPr>
          <w:rStyle w:val="oypena"/>
          <w:color w:val="000000"/>
        </w:rPr>
        <w:t xml:space="preserve"> Sentinel-2 imagery was acquired on 2020/01/16. (c) A typical view of the tea country consisting of tea plantations, secondary evergreen forests and built environments.</w:t>
      </w:r>
    </w:p>
    <w:p w:rsidR="008416D6" w:rsidRPr="00EE3DCE" w:rsidRDefault="008416D6" w:rsidP="00EE3DCE">
      <w:pPr>
        <w:pStyle w:val="a5"/>
        <w:ind w:leftChars="0" w:left="992"/>
        <w:rPr>
          <w:rStyle w:val="oypena"/>
          <w:color w:val="000000"/>
        </w:rPr>
      </w:pPr>
    </w:p>
    <w:p w:rsidR="000F3287" w:rsidRPr="003A7440" w:rsidRDefault="00C27BB2" w:rsidP="00F80973">
      <w:pPr>
        <w:pStyle w:val="a5"/>
        <w:numPr>
          <w:ilvl w:val="1"/>
          <w:numId w:val="4"/>
        </w:numPr>
        <w:ind w:leftChars="0"/>
        <w:rPr>
          <w:b/>
          <w:bCs/>
          <w:lang w:val="en-US"/>
        </w:rPr>
      </w:pPr>
      <w:r w:rsidRPr="00C27BB2">
        <w:rPr>
          <w:rFonts w:eastAsia="標楷體"/>
          <w:b/>
          <w:bCs/>
        </w:rPr>
        <w:t>Continuous change detection and classification</w:t>
      </w:r>
      <w:r>
        <w:rPr>
          <w:rFonts w:eastAsia="標楷體"/>
          <w:b/>
          <w:bCs/>
        </w:rPr>
        <w:t xml:space="preserve"> (</w:t>
      </w:r>
      <w:r w:rsidRPr="00C27BB2">
        <w:rPr>
          <w:rFonts w:eastAsia="標楷體"/>
          <w:b/>
          <w:bCs/>
        </w:rPr>
        <w:t>CCDC</w:t>
      </w:r>
      <w:r>
        <w:rPr>
          <w:rFonts w:eastAsia="標楷體"/>
          <w:b/>
          <w:bCs/>
        </w:rPr>
        <w:t>)</w:t>
      </w:r>
      <w:r w:rsidR="000F3287" w:rsidRPr="00C27BB2">
        <w:rPr>
          <w:b/>
          <w:bCs/>
          <w:lang w:val="en-US"/>
        </w:rPr>
        <w:t xml:space="preserve"> </w:t>
      </w:r>
      <w:r>
        <w:rPr>
          <w:b/>
          <w:bCs/>
          <w:lang w:val="en-US"/>
        </w:rPr>
        <w:t>a</w:t>
      </w:r>
      <w:r w:rsidR="000F3287" w:rsidRPr="003A7440">
        <w:rPr>
          <w:b/>
          <w:bCs/>
          <w:lang w:val="en-US"/>
        </w:rPr>
        <w:t>lgorithm</w:t>
      </w:r>
    </w:p>
    <w:p w:rsidR="00AC4D52" w:rsidRDefault="00AC4D52" w:rsidP="003A7440">
      <w:pPr>
        <w:pStyle w:val="a5"/>
        <w:ind w:leftChars="0" w:left="992" w:firstLineChars="200" w:firstLine="400"/>
        <w:rPr>
          <w:rStyle w:val="oypena"/>
          <w:color w:val="000000"/>
          <w:lang w:val="en-US" w:eastAsia="zh-TW"/>
        </w:rPr>
      </w:pPr>
      <w:r w:rsidRPr="00AC4D52">
        <w:rPr>
          <w:rStyle w:val="oypena"/>
          <w:color w:val="000000"/>
          <w:lang w:val="en-US" w:eastAsia="zh-TW"/>
        </w:rPr>
        <w:t>The CCDC method is employed to create a seasonal model for each pixel within the image. Depending on the number of valid values, it can produce three types of models: a simple model (12), an advanced model (15), and a full model (18). Each model is equipped to calculate the root-mean-square error and identify significant deviations from the model values. When such deviations occur, the method classifies it as a change in land cover and subsequently generates a new model for the subsequent timeline</w:t>
      </w:r>
      <w:r w:rsidR="00C27BB2">
        <w:rPr>
          <w:rStyle w:val="oypena"/>
          <w:color w:val="000000"/>
          <w:lang w:val="en-US" w:eastAsia="zh-TW"/>
        </w:rPr>
        <w:t xml:space="preserve"> </w:t>
      </w:r>
      <w:r w:rsidR="00C27BB2">
        <w:rPr>
          <w:rStyle w:val="oypena"/>
          <w:color w:val="000000"/>
          <w:lang w:val="en-US" w:eastAsia="zh-TW"/>
        </w:rPr>
        <w:fldChar w:fldCharType="begin"/>
      </w:r>
      <w:r w:rsidR="00C27BB2">
        <w:rPr>
          <w:rStyle w:val="oypena"/>
          <w:color w:val="000000"/>
          <w:lang w:val="en-US" w:eastAsia="zh-TW"/>
        </w:rPr>
        <w:instrText xml:space="preserve"> ADDIN EN.CITE &lt;EndNote&gt;&lt;Cite&gt;&lt;Author&gt;Zhu&lt;/Author&gt;&lt;Year&gt;2014&lt;/Year&gt;&lt;RecNum&gt;14&lt;/RecNum&gt;&lt;DisplayText&gt;(Zhu &amp;amp; Woodcock, 2014)&lt;/DisplayText&gt;&lt;record&gt;&lt;rec-number&gt;14&lt;/rec-number&gt;&lt;foreign-keys&gt;&lt;key app="EN" db-id="pxsptz5wa0xrrjexz5q52rda5w0v5xa2axsv" timestamp="1680074554"&gt;14&lt;/key&gt;&lt;/foreign-keys&gt;&lt;ref-type name="Journal Article"&gt;17&lt;/ref-type&gt;&lt;contributors&gt;&lt;authors&gt;&lt;author&gt;Zhu, Zhe&lt;/author&gt;&lt;author&gt;Woodcock, Curtis E.&lt;/author&gt;&lt;/authors&gt;&lt;/contributors&gt;&lt;titles&gt;&lt;title&gt;Continuous change detection and classification of land cover using all available Landsat data.&lt;/title&gt;&lt;secondary-title&gt;Remote Sensing of Environment&lt;/secondary-title&gt;&lt;/titles&gt;&lt;periodical&gt;&lt;full-title&gt;Remote Sensing of Environment&lt;/full-title&gt;&lt;/periodical&gt;&lt;pages&gt;152-171&lt;/pages&gt;&lt;volume&gt;144&lt;/volume&gt;&lt;dates&gt;&lt;year&gt;2014&lt;/year&gt;&lt;/dates&gt;&lt;urls&gt;&lt;/urls&gt;&lt;electronic-resource-num&gt;https://doi.org/10.1016/j.rse.2014.01.011&lt;/electronic-resource-num&gt;&lt;/record&gt;&lt;/Cite&gt;&lt;/EndNote&gt;</w:instrText>
      </w:r>
      <w:r w:rsidR="00C27BB2">
        <w:rPr>
          <w:rStyle w:val="oypena"/>
          <w:color w:val="000000"/>
          <w:lang w:val="en-US" w:eastAsia="zh-TW"/>
        </w:rPr>
        <w:fldChar w:fldCharType="separate"/>
      </w:r>
      <w:r w:rsidR="00C27BB2">
        <w:rPr>
          <w:rStyle w:val="oypena"/>
          <w:noProof/>
          <w:color w:val="000000"/>
          <w:lang w:val="en-US" w:eastAsia="zh-TW"/>
        </w:rPr>
        <w:t>(Zhu &amp; Woodcock, 2014)</w:t>
      </w:r>
      <w:r w:rsidR="00C27BB2">
        <w:rPr>
          <w:rStyle w:val="oypena"/>
          <w:color w:val="000000"/>
          <w:lang w:val="en-US" w:eastAsia="zh-TW"/>
        </w:rPr>
        <w:fldChar w:fldCharType="end"/>
      </w:r>
      <w:r w:rsidRPr="00AC4D52">
        <w:rPr>
          <w:rStyle w:val="oypena"/>
          <w:color w:val="000000"/>
          <w:lang w:val="en-US" w:eastAsia="zh-TW"/>
        </w:rPr>
        <w:t xml:space="preserve">. </w:t>
      </w:r>
    </w:p>
    <w:p w:rsidR="0024569E" w:rsidRDefault="0024569E" w:rsidP="003A7440">
      <w:pPr>
        <w:pStyle w:val="a5"/>
        <w:ind w:leftChars="0" w:left="992" w:firstLineChars="200" w:firstLine="400"/>
        <w:rPr>
          <w:rStyle w:val="oypena"/>
          <w:color w:val="000000"/>
          <w:lang w:val="en-US" w:eastAsia="zh-TW"/>
        </w:rPr>
      </w:pPr>
    </w:p>
    <w:p w:rsidR="00AC4D52" w:rsidRDefault="00AC4D52" w:rsidP="003A7440">
      <w:pPr>
        <w:pStyle w:val="a5"/>
        <w:ind w:leftChars="0" w:left="992" w:firstLineChars="200" w:firstLine="400"/>
        <w:rPr>
          <w:rStyle w:val="oypena"/>
          <w:color w:val="000000"/>
          <w:lang w:val="en-US" w:eastAsia="zh-TW"/>
        </w:rPr>
      </w:pPr>
      <w:r w:rsidRPr="00AC4D52">
        <w:rPr>
          <w:rStyle w:val="oypena"/>
          <w:color w:val="000000"/>
          <w:lang w:val="en-US" w:eastAsia="zh-TW"/>
        </w:rPr>
        <w:t>What distinguishes this method is its ability to analyze the entire time series rather than a single image. As a result, it can concurrently detect land cover changes and the seasonal variations in each pixel. By selecting a specific time point, we can obtain the seasonal parameters for that day, facilitating the evaluation of machine learning model training. Furthermore, the CCDC method is adept at handling NA (not available) values within the formula simulation by leveraging existing data. This adaptability proves advantageous, particularly in high-altitude mountainous regions where satellite data often go missing due to fog and cloud cover. In such cases, the CCDC method not only resolves data gaps but also maximizes the utility of available data</w:t>
      </w:r>
      <w:r w:rsidR="00C27BB2">
        <w:rPr>
          <w:rStyle w:val="oypena"/>
          <w:color w:val="000000"/>
          <w:lang w:val="en-US" w:eastAsia="zh-TW"/>
        </w:rPr>
        <w:t xml:space="preserve"> </w:t>
      </w:r>
      <w:r w:rsidR="00C27BB2">
        <w:rPr>
          <w:rStyle w:val="oypena"/>
          <w:color w:val="000000"/>
          <w:lang w:val="en-US" w:eastAsia="zh-TW"/>
        </w:rPr>
        <w:fldChar w:fldCharType="begin"/>
      </w:r>
      <w:r w:rsidR="00C27BB2">
        <w:rPr>
          <w:rStyle w:val="oypena"/>
          <w:color w:val="000000"/>
          <w:lang w:val="en-US" w:eastAsia="zh-TW"/>
        </w:rPr>
        <w:instrText xml:space="preserve"> ADDIN EN.CITE &lt;EndNote&gt;&lt;Cite&gt;&lt;Author&gt;Zhu Zhe&lt;/Author&gt;&lt;Year&gt;2020&lt;/Year&gt;&lt;RecNum&gt;2&lt;/RecNum&gt;&lt;DisplayText&gt;(Zhu Zhe, 2020)&lt;/DisplayText&gt;&lt;record&gt;&lt;rec-number&gt;2&lt;/rec-number&gt;&lt;foreign-keys&gt;&lt;key app="EN" db-id="pxsptz5wa0xrrjexz5q52rda5w0v5xa2axsv" timestamp="1680072792"&gt;2&lt;/key&gt;&lt;/foreign-keys&gt;&lt;ref-type name="Journal Article"&gt;17&lt;/ref-type&gt;&lt;contributors&gt;&lt;authors&gt;&lt;author&gt;Zhu Zhe, Deng Chengbin &lt;/author&gt;&lt;/authors&gt;&lt;/contributors&gt;&lt;auth-address&gt;SUNY Binghamton, Dept Geog, POB 6000, Binghamton, NY 13902 USA&amp;#xD;Texas Tech Univ, Dept Geosci, Lubbock, TX 79409 USA&lt;/auth-address&gt;&lt;titles&gt;&lt;title&gt;Continuous subpixel monitoring of urban impervious surface using Landsat time series&lt;/title&gt;&lt;secondary-title&gt;Remote Sensing of Environment&lt;/secondary-title&gt;&lt;alt-title&gt;Remote Sensing of Environment&lt;/alt-title&gt;&lt;/titles&gt;&lt;periodical&gt;&lt;full-title&gt;Remote Sensing of Environment&lt;/full-title&gt;&lt;/periodical&gt;&lt;alt-periodical&gt;&lt;full-title&gt;Remote Sensing of Environment&lt;/full-title&gt;&lt;/alt-periodical&gt;&lt;volume&gt;238&lt;/volume&gt;&lt;keywords&gt;&lt;keyword&gt;landsat&lt;/keyword&gt;&lt;keyword&gt;urban&lt;/keyword&gt;&lt;keyword&gt;time series&lt;/keyword&gt;&lt;keyword&gt;urban impervious surface dynamics&lt;/keyword&gt;&lt;keyword&gt;continuous subpixel monitoring&lt;/keyword&gt;&lt;keyword&gt;spectral mixture analysis&lt;/keyword&gt;&lt;keyword&gt;shrubland ecosystem components&lt;/keyword&gt;&lt;keyword&gt;cloud shadow&lt;/keyword&gt;&lt;keyword&gt;cover change&lt;/keyword&gt;&lt;keyword&gt;forest disturbance&lt;/keyword&gt;&lt;keyword&gt;continuous fields&lt;/keyword&gt;&lt;keyword&gt;snow detection&lt;/keyword&gt;&lt;keyword&gt;heat-island&lt;/keyword&gt;&lt;keyword&gt;area&lt;/keyword&gt;&lt;keyword&gt;reflectance&lt;/keyword&gt;&lt;/keywords&gt;&lt;dates&gt;&lt;year&gt;2020&lt;/year&gt;&lt;pub-dates&gt;&lt;date&gt;Mar 1&lt;/date&gt;&lt;/pub-dates&gt;&lt;/dates&gt;&lt;isbn&gt;0034-4257&lt;/isbn&gt;&lt;accession-num&gt;WOS:000523955200004&lt;/accession-num&gt;&lt;urls&gt;&lt;related-urls&gt;&lt;url&gt;&amp;lt;Go to ISI&amp;gt;://WOS:000523955200004&lt;/url&gt;&lt;/related-urls&gt;&lt;/urls&gt;&lt;electronic-resource-num&gt;https://doi.org/10.1016/j.rse.2018.10.011&lt;/electronic-resource-num&gt;&lt;language&gt;English&lt;/language&gt;&lt;/record&gt;&lt;/Cite&gt;&lt;/EndNote&gt;</w:instrText>
      </w:r>
      <w:r w:rsidR="00C27BB2">
        <w:rPr>
          <w:rStyle w:val="oypena"/>
          <w:color w:val="000000"/>
          <w:lang w:val="en-US" w:eastAsia="zh-TW"/>
        </w:rPr>
        <w:fldChar w:fldCharType="separate"/>
      </w:r>
      <w:r w:rsidR="00C27BB2">
        <w:rPr>
          <w:rStyle w:val="oypena"/>
          <w:noProof/>
          <w:color w:val="000000"/>
          <w:lang w:val="en-US" w:eastAsia="zh-TW"/>
        </w:rPr>
        <w:t>(Zhu Zhe, 2020)</w:t>
      </w:r>
      <w:r w:rsidR="00C27BB2">
        <w:rPr>
          <w:rStyle w:val="oypena"/>
          <w:color w:val="000000"/>
          <w:lang w:val="en-US" w:eastAsia="zh-TW"/>
        </w:rPr>
        <w:fldChar w:fldCharType="end"/>
      </w:r>
      <w:r w:rsidRPr="00AC4D52">
        <w:rPr>
          <w:rStyle w:val="oypena"/>
          <w:color w:val="000000"/>
          <w:lang w:val="en-US" w:eastAsia="zh-TW"/>
        </w:rPr>
        <w:t>.</w:t>
      </w:r>
    </w:p>
    <w:p w:rsidR="00FD3C97" w:rsidRDefault="00FD3C97" w:rsidP="00AC4D52">
      <w:pPr>
        <w:pStyle w:val="a5"/>
        <w:ind w:leftChars="0" w:left="992"/>
        <w:rPr>
          <w:rStyle w:val="oypena"/>
          <w:color w:val="000000"/>
          <w:lang w:val="en-US" w:eastAsia="zh-TW"/>
        </w:rPr>
      </w:pPr>
    </w:p>
    <w:p w:rsidR="00FD3C97" w:rsidRPr="00D57480" w:rsidRDefault="00775CA6" w:rsidP="00AC4D52">
      <w:pPr>
        <w:pStyle w:val="a5"/>
        <w:ind w:leftChars="0" w:left="992"/>
        <w:rPr>
          <w:rStyle w:val="oypena"/>
          <w:color w:val="000000"/>
          <w:lang w:val="en-US" w:eastAsia="zh-TW"/>
        </w:rPr>
      </w:pPr>
      <w:r>
        <w:rPr>
          <w:rFonts w:hint="eastAsia"/>
          <w:noProof/>
          <w:color w:val="000000"/>
          <w:lang w:val="en-US" w:eastAsia="zh-TW"/>
        </w:rPr>
        <mc:AlternateContent>
          <mc:Choice Requires="wps">
            <w:drawing>
              <wp:anchor distT="0" distB="0" distL="114300" distR="114300" simplePos="0" relativeHeight="251659264" behindDoc="0" locked="0" layoutInCell="1" allowOverlap="1">
                <wp:simplePos x="0" y="0"/>
                <wp:positionH relativeFrom="column">
                  <wp:posOffset>4488666</wp:posOffset>
                </wp:positionH>
                <wp:positionV relativeFrom="paragraph">
                  <wp:posOffset>840537</wp:posOffset>
                </wp:positionV>
                <wp:extent cx="398835" cy="311285"/>
                <wp:effectExtent l="0" t="0" r="0" b="6350"/>
                <wp:wrapNone/>
                <wp:docPr id="1716256640" name="文字方塊 5"/>
                <wp:cNvGraphicFramePr/>
                <a:graphic xmlns:a="http://schemas.openxmlformats.org/drawingml/2006/main">
                  <a:graphicData uri="http://schemas.microsoft.com/office/word/2010/wordprocessingShape">
                    <wps:wsp>
                      <wps:cNvSpPr txBox="1"/>
                      <wps:spPr>
                        <a:xfrm>
                          <a:off x="0" y="0"/>
                          <a:ext cx="398835" cy="311285"/>
                        </a:xfrm>
                        <a:prstGeom prst="rect">
                          <a:avLst/>
                        </a:prstGeom>
                        <a:solidFill>
                          <a:schemeClr val="lt1"/>
                        </a:solidFill>
                        <a:ln w="6350">
                          <a:noFill/>
                        </a:ln>
                      </wps:spPr>
                      <wps:txbx>
                        <w:txbxContent>
                          <w:p w:rsidR="00775CA6" w:rsidRDefault="00775CA6">
                            <w:r>
                              <w:rPr>
                                <w:rFonts w:hint="eastAsia"/>
                              </w:rPr>
                              <w:t>(</w:t>
                            </w: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5" o:spid="_x0000_s1026" type="#_x0000_t202" style="position:absolute;left:0;text-align:left;margin-left:353.45pt;margin-top:66.2pt;width:31.4pt;height: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" fillcolor="white [3201]" stroked="f" strokeweight=".5pt">
                <v:textbox>
                  <w:txbxContent>
                    <w:p w:rsidR="00775CA6" w:rsidRDefault="00775CA6">
                      <w:r>
                        <w:rPr>
                          <w:rFonts w:hint="eastAsia"/>
                        </w:rPr>
                        <w:t>(</w:t>
                      </w:r>
                      <w:r>
                        <w:t>1)</w:t>
                      </w:r>
                    </w:p>
                  </w:txbxContent>
                </v:textbox>
              </v:shape>
            </w:pict>
          </mc:Fallback>
        </mc:AlternateContent>
      </w:r>
      <w:r>
        <w:rPr>
          <w:noProof/>
          <w:color w:val="000000"/>
        </w:rPr>
        <mc:AlternateContent>
          <mc:Choice Requires="wps">
            <w:drawing>
              <wp:anchor distT="0" distB="0" distL="114300" distR="114300" simplePos="0" relativeHeight="251660288" behindDoc="0" locked="0" layoutInCell="1" allowOverlap="1">
                <wp:simplePos x="0" y="0"/>
                <wp:positionH relativeFrom="column">
                  <wp:posOffset>627380</wp:posOffset>
                </wp:positionH>
                <wp:positionV relativeFrom="paragraph">
                  <wp:posOffset>228600</wp:posOffset>
                </wp:positionV>
                <wp:extent cx="3667125" cy="1429385"/>
                <wp:effectExtent l="0" t="0" r="3175" b="5715"/>
                <wp:wrapTopAndBottom/>
                <wp:docPr id="1798905530" name="文字方塊 6"/>
                <wp:cNvGraphicFramePr/>
                <a:graphic xmlns:a="http://schemas.openxmlformats.org/drawingml/2006/main">
                  <a:graphicData uri="http://schemas.microsoft.com/office/word/2010/wordprocessingShape">
                    <wps:wsp>
                      <wps:cNvSpPr txBox="1"/>
                      <wps:spPr>
                        <a:xfrm>
                          <a:off x="0" y="0"/>
                          <a:ext cx="3667125" cy="1429385"/>
                        </a:xfrm>
                        <a:prstGeom prst="rect">
                          <a:avLst/>
                        </a:prstGeom>
                        <a:solidFill>
                          <a:schemeClr val="lt1"/>
                        </a:solidFill>
                        <a:ln w="6350">
                          <a:noFill/>
                        </a:ln>
                      </wps:spPr>
                      <wps:txbx>
                        <w:txbxContent>
                          <w:p w:rsidR="00775CA6" w:rsidRPr="00FD3C97" w:rsidRDefault="00A47053" w:rsidP="00775CA6">
                            <w:pPr>
                              <w:rPr>
                                <w:rStyle w:val="oypena"/>
                                <w:color w:val="000000"/>
                              </w:rPr>
                            </w:pPr>
                            <m:oMathPara>
                              <m:oMathParaPr>
                                <m:jc m:val="left"/>
                              </m:oMathParaPr>
                              <m:oMath>
                                <m:sSub>
                                  <m:sSubPr>
                                    <m:ctrlPr>
                                      <w:rPr>
                                        <w:rStyle w:val="oypena"/>
                                        <w:rFonts w:ascii="Cambria Math" w:hAnsi="Cambria Math"/>
                                        <w:i/>
                                        <w:color w:val="000000"/>
                                      </w:rPr>
                                    </m:ctrlPr>
                                  </m:sSubPr>
                                  <m:e>
                                    <m:acc>
                                      <m:accPr>
                                        <m:ctrlPr>
                                          <w:rPr>
                                            <w:rStyle w:val="oypena"/>
                                            <w:rFonts w:ascii="Cambria Math" w:hAnsi="Cambria Math"/>
                                            <w:i/>
                                            <w:color w:val="000000"/>
                                          </w:rPr>
                                        </m:ctrlPr>
                                      </m:accPr>
                                      <m:e>
                                        <m:r>
                                          <w:rPr>
                                            <w:rStyle w:val="oypena"/>
                                            <w:rFonts w:ascii="Cambria Math" w:hAnsi="Cambria Math"/>
                                            <w:color w:val="000000"/>
                                          </w:rPr>
                                          <m:t>ρ</m:t>
                                        </m:r>
                                      </m:e>
                                    </m:acc>
                                    <m:d>
                                      <m:dPr>
                                        <m:ctrlPr>
                                          <w:rPr>
                                            <w:rStyle w:val="oypena"/>
                                            <w:rFonts w:ascii="Cambria Math" w:hAnsi="Cambria Math"/>
                                            <w:i/>
                                            <w:color w:val="000000"/>
                                          </w:rPr>
                                        </m:ctrlPr>
                                      </m:dPr>
                                      <m:e>
                                        <m:r>
                                          <w:rPr>
                                            <w:rStyle w:val="oypena"/>
                                            <w:rFonts w:ascii="Cambria Math" w:hAnsi="Cambria Math"/>
                                            <w:color w:val="000000"/>
                                          </w:rPr>
                                          <m:t>i,x</m:t>
                                        </m:r>
                                      </m:e>
                                    </m:d>
                                  </m:e>
                                  <m:sub>
                                    <m:r>
                                      <w:rPr>
                                        <w:rStyle w:val="oypena"/>
                                        <w:rFonts w:ascii="Cambria Math" w:hAnsi="Cambria Math"/>
                                        <w:color w:val="000000"/>
                                      </w:rPr>
                                      <m:t>advanced</m:t>
                                    </m:r>
                                  </m:sub>
                                </m:sSub>
                                <m:r>
                                  <w:rPr>
                                    <w:rStyle w:val="oypena"/>
                                    <w:rFonts w:ascii="Cambria Math" w:hAnsi="Cambria Math"/>
                                    <w:color w:val="000000"/>
                                  </w:rPr>
                                  <m:t>=</m:t>
                                </m:r>
                                <m:sSub>
                                  <m:sSubPr>
                                    <m:ctrlPr>
                                      <w:rPr>
                                        <w:rStyle w:val="oypena"/>
                                        <w:rFonts w:ascii="Cambria Math" w:hAnsi="Cambria Math"/>
                                        <w:i/>
                                        <w:color w:val="000000"/>
                                      </w:rPr>
                                    </m:ctrlPr>
                                  </m:sSubPr>
                                  <m:e>
                                    <m:r>
                                      <w:rPr>
                                        <w:rStyle w:val="oypena"/>
                                        <w:rFonts w:ascii="Cambria Math" w:hAnsi="Cambria Math"/>
                                        <w:color w:val="000000"/>
                                      </w:rPr>
                                      <m:t>a</m:t>
                                    </m:r>
                                  </m:e>
                                  <m:sub>
                                    <m:r>
                                      <w:rPr>
                                        <w:rStyle w:val="oypena"/>
                                        <w:rFonts w:ascii="Cambria Math" w:hAnsi="Cambria Math"/>
                                        <w:color w:val="000000"/>
                                      </w:rPr>
                                      <m:t>0,i</m:t>
                                    </m:r>
                                  </m:sub>
                                </m:sSub>
                                <m:r>
                                  <w:rPr>
                                    <w:rStyle w:val="oypena"/>
                                    <w:rFonts w:ascii="Cambria Math" w:hAnsi="Cambria Math"/>
                                    <w:color w:val="000000"/>
                                  </w:rPr>
                                  <m:t>+</m:t>
                                </m:r>
                                <m:sSub>
                                  <m:sSubPr>
                                    <m:ctrlPr>
                                      <w:rPr>
                                        <w:rStyle w:val="oypena"/>
                                        <w:rFonts w:ascii="Cambria Math" w:hAnsi="Cambria Math"/>
                                        <w:i/>
                                        <w:color w:val="000000"/>
                                      </w:rPr>
                                    </m:ctrlPr>
                                  </m:sSubPr>
                                  <m:e>
                                    <m:r>
                                      <w:rPr>
                                        <w:rStyle w:val="oypena"/>
                                        <w:rFonts w:ascii="Cambria Math" w:hAnsi="Cambria Math"/>
                                        <w:color w:val="000000"/>
                                      </w:rPr>
                                      <m:t>a</m:t>
                                    </m:r>
                                  </m:e>
                                  <m:sub>
                                    <m:r>
                                      <w:rPr>
                                        <w:rStyle w:val="oypena"/>
                                        <w:rFonts w:ascii="Cambria Math" w:hAnsi="Cambria Math"/>
                                        <w:color w:val="000000"/>
                                      </w:rPr>
                                      <m:t>1,i</m:t>
                                    </m:r>
                                  </m:sub>
                                </m:sSub>
                                <m:r>
                                  <w:rPr>
                                    <w:rStyle w:val="oypena"/>
                                    <w:rFonts w:ascii="Cambria Math" w:hAnsi="Cambria Math"/>
                                    <w:color w:val="000000"/>
                                  </w:rPr>
                                  <m:t>cos</m:t>
                                </m:r>
                                <m:d>
                                  <m:dPr>
                                    <m:ctrlPr>
                                      <w:rPr>
                                        <w:rStyle w:val="oypena"/>
                                        <w:rFonts w:ascii="Cambria Math" w:hAnsi="Cambria Math"/>
                                        <w:i/>
                                        <w:color w:val="000000"/>
                                      </w:rPr>
                                    </m:ctrlPr>
                                  </m:dPr>
                                  <m:e>
                                    <m:f>
                                      <m:fPr>
                                        <m:ctrlPr>
                                          <w:rPr>
                                            <w:rStyle w:val="oypena"/>
                                            <w:rFonts w:ascii="Cambria Math" w:hAnsi="Cambria Math"/>
                                            <w:i/>
                                            <w:color w:val="000000"/>
                                          </w:rPr>
                                        </m:ctrlPr>
                                      </m:fPr>
                                      <m:num>
                                        <m:r>
                                          <w:rPr>
                                            <w:rStyle w:val="oypena"/>
                                            <w:rFonts w:ascii="Cambria Math" w:hAnsi="Cambria Math"/>
                                            <w:color w:val="000000"/>
                                          </w:rPr>
                                          <m:t>2π</m:t>
                                        </m:r>
                                      </m:num>
                                      <m:den>
                                        <m:r>
                                          <w:rPr>
                                            <w:rStyle w:val="oypena"/>
                                            <w:rFonts w:ascii="Cambria Math" w:hAnsi="Cambria Math"/>
                                            <w:color w:val="000000"/>
                                          </w:rPr>
                                          <m:t>T</m:t>
                                        </m:r>
                                      </m:den>
                                    </m:f>
                                    <m:r>
                                      <w:rPr>
                                        <w:rStyle w:val="oypena"/>
                                        <w:rFonts w:ascii="Cambria Math" w:hAnsi="Cambria Math"/>
                                        <w:color w:val="000000"/>
                                      </w:rPr>
                                      <m:t>x</m:t>
                                    </m:r>
                                  </m:e>
                                </m:d>
                                <m:r>
                                  <w:rPr>
                                    <w:rStyle w:val="oypena"/>
                                    <w:rFonts w:ascii="Cambria Math" w:hAnsi="Cambria Math"/>
                                    <w:color w:val="000000"/>
                                  </w:rPr>
                                  <m:t>+</m:t>
                                </m:r>
                                <m:sSub>
                                  <m:sSubPr>
                                    <m:ctrlPr>
                                      <w:rPr>
                                        <w:rStyle w:val="oypena"/>
                                        <w:rFonts w:ascii="Cambria Math" w:hAnsi="Cambria Math"/>
                                        <w:i/>
                                        <w:color w:val="000000"/>
                                      </w:rPr>
                                    </m:ctrlPr>
                                  </m:sSubPr>
                                  <m:e>
                                    <m:r>
                                      <w:rPr>
                                        <w:rStyle w:val="oypena"/>
                                        <w:rFonts w:ascii="Cambria Math" w:hAnsi="Cambria Math"/>
                                        <w:color w:val="000000"/>
                                      </w:rPr>
                                      <m:t>b</m:t>
                                    </m:r>
                                  </m:e>
                                  <m:sub>
                                    <m:r>
                                      <w:rPr>
                                        <w:rStyle w:val="oypena"/>
                                        <w:rFonts w:ascii="Cambria Math" w:hAnsi="Cambria Math"/>
                                        <w:color w:val="000000"/>
                                      </w:rPr>
                                      <m:t>1,i</m:t>
                                    </m:r>
                                  </m:sub>
                                </m:sSub>
                                <m:r>
                                  <w:rPr>
                                    <w:rStyle w:val="oypena"/>
                                    <w:rFonts w:ascii="Cambria Math" w:hAnsi="Cambria Math"/>
                                    <w:color w:val="000000"/>
                                  </w:rPr>
                                  <m:t>sin</m:t>
                                </m:r>
                                <m:d>
                                  <m:dPr>
                                    <m:ctrlPr>
                                      <w:rPr>
                                        <w:rStyle w:val="oypena"/>
                                        <w:rFonts w:ascii="Cambria Math" w:hAnsi="Cambria Math"/>
                                        <w:i/>
                                        <w:color w:val="000000"/>
                                      </w:rPr>
                                    </m:ctrlPr>
                                  </m:dPr>
                                  <m:e>
                                    <m:f>
                                      <m:fPr>
                                        <m:ctrlPr>
                                          <w:rPr>
                                            <w:rStyle w:val="oypena"/>
                                            <w:rFonts w:ascii="Cambria Math" w:hAnsi="Cambria Math"/>
                                            <w:i/>
                                            <w:color w:val="000000"/>
                                          </w:rPr>
                                        </m:ctrlPr>
                                      </m:fPr>
                                      <m:num>
                                        <m:r>
                                          <w:rPr>
                                            <w:rStyle w:val="oypena"/>
                                            <w:rFonts w:ascii="Cambria Math" w:hAnsi="Cambria Math"/>
                                            <w:color w:val="000000"/>
                                          </w:rPr>
                                          <m:t>2π</m:t>
                                        </m:r>
                                      </m:num>
                                      <m:den>
                                        <m:r>
                                          <w:rPr>
                                            <w:rStyle w:val="oypena"/>
                                            <w:rFonts w:ascii="Cambria Math" w:hAnsi="Cambria Math"/>
                                            <w:color w:val="000000"/>
                                          </w:rPr>
                                          <m:t>T</m:t>
                                        </m:r>
                                      </m:den>
                                    </m:f>
                                    <m:r>
                                      <w:rPr>
                                        <w:rStyle w:val="oypena"/>
                                        <w:rFonts w:ascii="Cambria Math" w:hAnsi="Cambria Math"/>
                                        <w:color w:val="000000"/>
                                      </w:rPr>
                                      <m:t>x</m:t>
                                    </m:r>
                                  </m:e>
                                </m:d>
                                <m:r>
                                  <w:rPr>
                                    <w:rStyle w:val="oypena"/>
                                    <w:rFonts w:ascii="Cambria Math" w:hAnsi="Cambria Math"/>
                                    <w:color w:val="000000"/>
                                  </w:rPr>
                                  <m:t>+</m:t>
                                </m:r>
                                <m:sSub>
                                  <m:sSubPr>
                                    <m:ctrlPr>
                                      <w:rPr>
                                        <w:rStyle w:val="oypena"/>
                                        <w:rFonts w:ascii="Cambria Math" w:hAnsi="Cambria Math"/>
                                        <w:i/>
                                        <w:color w:val="000000"/>
                                      </w:rPr>
                                    </m:ctrlPr>
                                  </m:sSubPr>
                                  <m:e>
                                    <m:r>
                                      <w:rPr>
                                        <w:rStyle w:val="oypena"/>
                                        <w:rFonts w:ascii="Cambria Math" w:hAnsi="Cambria Math"/>
                                        <w:color w:val="000000"/>
                                      </w:rPr>
                                      <m:t>c</m:t>
                                    </m:r>
                                  </m:e>
                                  <m:sub>
                                    <m:r>
                                      <w:rPr>
                                        <w:rStyle w:val="oypena"/>
                                        <w:rFonts w:ascii="Cambria Math" w:hAnsi="Cambria Math"/>
                                        <w:color w:val="000000"/>
                                      </w:rPr>
                                      <m:t>1,i</m:t>
                                    </m:r>
                                  </m:sub>
                                </m:sSub>
                                <m:r>
                                  <w:rPr>
                                    <w:rStyle w:val="oypena"/>
                                    <w:rFonts w:ascii="Cambria Math" w:hAnsi="Cambria Math"/>
                                    <w:color w:val="000000"/>
                                  </w:rPr>
                                  <m:t>+</m:t>
                                </m:r>
                                <m:sSub>
                                  <m:sSubPr>
                                    <m:ctrlPr>
                                      <w:rPr>
                                        <w:rStyle w:val="oypena"/>
                                        <w:rFonts w:ascii="Cambria Math" w:hAnsi="Cambria Math"/>
                                        <w:i/>
                                        <w:color w:val="000000"/>
                                      </w:rPr>
                                    </m:ctrlPr>
                                  </m:sSubPr>
                                  <m:e>
                                    <m:r>
                                      <w:rPr>
                                        <w:rStyle w:val="oypena"/>
                                        <w:rFonts w:ascii="Cambria Math" w:hAnsi="Cambria Math"/>
                                        <w:color w:val="000000"/>
                                      </w:rPr>
                                      <m:t>a</m:t>
                                    </m:r>
                                  </m:e>
                                  <m:sub>
                                    <m:r>
                                      <w:rPr>
                                        <w:rStyle w:val="oypena"/>
                                        <w:rFonts w:ascii="Cambria Math" w:hAnsi="Cambria Math"/>
                                        <w:color w:val="000000"/>
                                      </w:rPr>
                                      <m:t>2,i</m:t>
                                    </m:r>
                                  </m:sub>
                                </m:sSub>
                                <m:r>
                                  <w:rPr>
                                    <w:rStyle w:val="oypena"/>
                                    <w:rFonts w:ascii="Cambria Math" w:hAnsi="Cambria Math"/>
                                    <w:color w:val="000000"/>
                                  </w:rPr>
                                  <m:t>cos</m:t>
                                </m:r>
                                <m:d>
                                  <m:dPr>
                                    <m:ctrlPr>
                                      <w:rPr>
                                        <w:rStyle w:val="oypena"/>
                                        <w:rFonts w:ascii="Cambria Math" w:hAnsi="Cambria Math"/>
                                        <w:i/>
                                        <w:color w:val="000000"/>
                                      </w:rPr>
                                    </m:ctrlPr>
                                  </m:dPr>
                                  <m:e>
                                    <m:f>
                                      <m:fPr>
                                        <m:ctrlPr>
                                          <w:rPr>
                                            <w:rStyle w:val="oypena"/>
                                            <w:rFonts w:ascii="Cambria Math" w:hAnsi="Cambria Math"/>
                                            <w:i/>
                                            <w:color w:val="000000"/>
                                          </w:rPr>
                                        </m:ctrlPr>
                                      </m:fPr>
                                      <m:num>
                                        <m:r>
                                          <w:rPr>
                                            <w:rStyle w:val="oypena"/>
                                            <w:rFonts w:ascii="Cambria Math" w:hAnsi="Cambria Math"/>
                                            <w:color w:val="000000"/>
                                          </w:rPr>
                                          <m:t>4π</m:t>
                                        </m:r>
                                      </m:num>
                                      <m:den>
                                        <m:r>
                                          <w:rPr>
                                            <w:rStyle w:val="oypena"/>
                                            <w:rFonts w:ascii="Cambria Math" w:hAnsi="Cambria Math"/>
                                            <w:color w:val="000000"/>
                                          </w:rPr>
                                          <m:t>T</m:t>
                                        </m:r>
                                      </m:den>
                                    </m:f>
                                    <m:r>
                                      <w:rPr>
                                        <w:rStyle w:val="oypena"/>
                                        <w:rFonts w:ascii="Cambria Math" w:hAnsi="Cambria Math"/>
                                        <w:color w:val="000000"/>
                                      </w:rPr>
                                      <m:t>x</m:t>
                                    </m:r>
                                  </m:e>
                                </m:d>
                                <m:r>
                                  <w:rPr>
                                    <w:rStyle w:val="oypena"/>
                                    <w:rFonts w:ascii="Cambria Math" w:hAnsi="Cambria Math"/>
                                    <w:color w:val="000000"/>
                                  </w:rPr>
                                  <m:t>+</m:t>
                                </m:r>
                                <m:sSub>
                                  <m:sSubPr>
                                    <m:ctrlPr>
                                      <w:rPr>
                                        <w:rStyle w:val="oypena"/>
                                        <w:rFonts w:ascii="Cambria Math" w:hAnsi="Cambria Math"/>
                                        <w:i/>
                                        <w:color w:val="000000"/>
                                      </w:rPr>
                                    </m:ctrlPr>
                                  </m:sSubPr>
                                  <m:e>
                                    <m:r>
                                      <w:rPr>
                                        <w:rStyle w:val="oypena"/>
                                        <w:rFonts w:ascii="Cambria Math" w:hAnsi="Cambria Math"/>
                                        <w:color w:val="000000"/>
                                      </w:rPr>
                                      <m:t>b</m:t>
                                    </m:r>
                                  </m:e>
                                  <m:sub>
                                    <m:r>
                                      <w:rPr>
                                        <w:rStyle w:val="oypena"/>
                                        <w:rFonts w:ascii="Cambria Math" w:hAnsi="Cambria Math"/>
                                        <w:color w:val="000000"/>
                                      </w:rPr>
                                      <m:t>2,i</m:t>
                                    </m:r>
                                  </m:sub>
                                </m:sSub>
                                <m:r>
                                  <w:rPr>
                                    <w:rStyle w:val="oypena"/>
                                    <w:rFonts w:ascii="Cambria Math" w:hAnsi="Cambria Math"/>
                                    <w:color w:val="000000"/>
                                  </w:rPr>
                                  <m:t>sin</m:t>
                                </m:r>
                                <m:d>
                                  <m:dPr>
                                    <m:ctrlPr>
                                      <w:rPr>
                                        <w:rStyle w:val="oypena"/>
                                        <w:rFonts w:ascii="Cambria Math" w:hAnsi="Cambria Math"/>
                                        <w:i/>
                                        <w:color w:val="000000"/>
                                      </w:rPr>
                                    </m:ctrlPr>
                                  </m:dPr>
                                  <m:e>
                                    <m:f>
                                      <m:fPr>
                                        <m:ctrlPr>
                                          <w:rPr>
                                            <w:rStyle w:val="oypena"/>
                                            <w:rFonts w:ascii="Cambria Math" w:hAnsi="Cambria Math"/>
                                            <w:i/>
                                            <w:color w:val="000000"/>
                                          </w:rPr>
                                        </m:ctrlPr>
                                      </m:fPr>
                                      <m:num>
                                        <m:r>
                                          <w:rPr>
                                            <w:rStyle w:val="oypena"/>
                                            <w:rFonts w:ascii="Cambria Math" w:hAnsi="Cambria Math"/>
                                            <w:color w:val="000000"/>
                                          </w:rPr>
                                          <m:t>4π</m:t>
                                        </m:r>
                                      </m:num>
                                      <m:den>
                                        <m:r>
                                          <w:rPr>
                                            <w:rStyle w:val="oypena"/>
                                            <w:rFonts w:ascii="Cambria Math" w:hAnsi="Cambria Math"/>
                                            <w:color w:val="000000"/>
                                          </w:rPr>
                                          <m:t>T</m:t>
                                        </m:r>
                                      </m:den>
                                    </m:f>
                                    <m:r>
                                      <w:rPr>
                                        <w:rStyle w:val="oypena"/>
                                        <w:rFonts w:ascii="Cambria Math" w:hAnsi="Cambria Math"/>
                                        <w:color w:val="000000"/>
                                      </w:rPr>
                                      <m:t>x</m:t>
                                    </m:r>
                                  </m:e>
                                </m:d>
                                <m:r>
                                  <w:rPr>
                                    <w:rStyle w:val="oypena"/>
                                    <w:rFonts w:ascii="Cambria Math" w:hAnsi="Cambria Math"/>
                                    <w:color w:val="000000"/>
                                  </w:rPr>
                                  <m:t>+</m:t>
                                </m:r>
                                <m:sSub>
                                  <m:sSubPr>
                                    <m:ctrlPr>
                                      <w:rPr>
                                        <w:rStyle w:val="oypena"/>
                                        <w:rFonts w:ascii="Cambria Math" w:hAnsi="Cambria Math"/>
                                        <w:i/>
                                        <w:color w:val="000000"/>
                                      </w:rPr>
                                    </m:ctrlPr>
                                  </m:sSubPr>
                                  <m:e>
                                    <m:r>
                                      <w:rPr>
                                        <w:rStyle w:val="oypena"/>
                                        <w:rFonts w:ascii="Cambria Math" w:hAnsi="Cambria Math"/>
                                        <w:color w:val="000000"/>
                                      </w:rPr>
                                      <m:t>a</m:t>
                                    </m:r>
                                  </m:e>
                                  <m:sub>
                                    <m:r>
                                      <w:rPr>
                                        <w:rStyle w:val="oypena"/>
                                        <w:rFonts w:ascii="Cambria Math" w:hAnsi="Cambria Math"/>
                                        <w:color w:val="000000"/>
                                      </w:rPr>
                                      <m:t>3,i</m:t>
                                    </m:r>
                                  </m:sub>
                                </m:sSub>
                                <m:r>
                                  <w:rPr>
                                    <w:rStyle w:val="oypena"/>
                                    <w:rFonts w:ascii="Cambria Math" w:hAnsi="Cambria Math"/>
                                    <w:color w:val="000000"/>
                                  </w:rPr>
                                  <m:t>cos</m:t>
                                </m:r>
                                <m:d>
                                  <m:dPr>
                                    <m:ctrlPr>
                                      <w:rPr>
                                        <w:rStyle w:val="oypena"/>
                                        <w:rFonts w:ascii="Cambria Math" w:hAnsi="Cambria Math"/>
                                        <w:i/>
                                        <w:color w:val="000000"/>
                                      </w:rPr>
                                    </m:ctrlPr>
                                  </m:dPr>
                                  <m:e>
                                    <m:f>
                                      <m:fPr>
                                        <m:ctrlPr>
                                          <w:rPr>
                                            <w:rStyle w:val="oypena"/>
                                            <w:rFonts w:ascii="Cambria Math" w:hAnsi="Cambria Math"/>
                                            <w:i/>
                                            <w:color w:val="000000"/>
                                          </w:rPr>
                                        </m:ctrlPr>
                                      </m:fPr>
                                      <m:num>
                                        <m:r>
                                          <w:rPr>
                                            <w:rStyle w:val="oypena"/>
                                            <w:rFonts w:ascii="Cambria Math" w:hAnsi="Cambria Math"/>
                                            <w:color w:val="000000"/>
                                          </w:rPr>
                                          <m:t>6π</m:t>
                                        </m:r>
                                      </m:num>
                                      <m:den>
                                        <m:r>
                                          <w:rPr>
                                            <w:rStyle w:val="oypena"/>
                                            <w:rFonts w:ascii="Cambria Math" w:hAnsi="Cambria Math"/>
                                            <w:color w:val="000000"/>
                                          </w:rPr>
                                          <m:t>T</m:t>
                                        </m:r>
                                      </m:den>
                                    </m:f>
                                    <m:r>
                                      <w:rPr>
                                        <w:rStyle w:val="oypena"/>
                                        <w:rFonts w:ascii="Cambria Math" w:hAnsi="Cambria Math"/>
                                        <w:color w:val="000000"/>
                                      </w:rPr>
                                      <m:t>x</m:t>
                                    </m:r>
                                  </m:e>
                                </m:d>
                                <m:r>
                                  <w:rPr>
                                    <w:rStyle w:val="oypena"/>
                                    <w:rFonts w:ascii="Cambria Math" w:hAnsi="Cambria Math"/>
                                    <w:color w:val="000000"/>
                                  </w:rPr>
                                  <m:t>+</m:t>
                                </m:r>
                                <m:sSub>
                                  <m:sSubPr>
                                    <m:ctrlPr>
                                      <w:rPr>
                                        <w:rStyle w:val="oypena"/>
                                        <w:rFonts w:ascii="Cambria Math" w:hAnsi="Cambria Math"/>
                                        <w:i/>
                                        <w:color w:val="000000"/>
                                      </w:rPr>
                                    </m:ctrlPr>
                                  </m:sSubPr>
                                  <m:e>
                                    <m:r>
                                      <w:rPr>
                                        <w:rStyle w:val="oypena"/>
                                        <w:rFonts w:ascii="Cambria Math" w:hAnsi="Cambria Math"/>
                                        <w:color w:val="000000"/>
                                      </w:rPr>
                                      <m:t>b</m:t>
                                    </m:r>
                                  </m:e>
                                  <m:sub>
                                    <m:r>
                                      <w:rPr>
                                        <w:rStyle w:val="oypena"/>
                                        <w:rFonts w:ascii="Cambria Math" w:hAnsi="Cambria Math"/>
                                        <w:color w:val="000000"/>
                                      </w:rPr>
                                      <m:t>3,i</m:t>
                                    </m:r>
                                  </m:sub>
                                </m:sSub>
                                <m:r>
                                  <w:rPr>
                                    <w:rStyle w:val="oypena"/>
                                    <w:rFonts w:ascii="Cambria Math" w:hAnsi="Cambria Math"/>
                                    <w:color w:val="000000"/>
                                  </w:rPr>
                                  <m:t>sin</m:t>
                                </m:r>
                                <m:d>
                                  <m:dPr>
                                    <m:ctrlPr>
                                      <w:rPr>
                                        <w:rStyle w:val="oypena"/>
                                        <w:rFonts w:ascii="Cambria Math" w:hAnsi="Cambria Math"/>
                                        <w:i/>
                                        <w:color w:val="000000"/>
                                      </w:rPr>
                                    </m:ctrlPr>
                                  </m:dPr>
                                  <m:e>
                                    <m:f>
                                      <m:fPr>
                                        <m:ctrlPr>
                                          <w:rPr>
                                            <w:rStyle w:val="oypena"/>
                                            <w:rFonts w:ascii="Cambria Math" w:hAnsi="Cambria Math"/>
                                            <w:i/>
                                            <w:color w:val="000000"/>
                                          </w:rPr>
                                        </m:ctrlPr>
                                      </m:fPr>
                                      <m:num>
                                        <m:r>
                                          <w:rPr>
                                            <w:rStyle w:val="oypena"/>
                                            <w:rFonts w:ascii="Cambria Math" w:hAnsi="Cambria Math"/>
                                            <w:color w:val="000000"/>
                                          </w:rPr>
                                          <m:t>6π</m:t>
                                        </m:r>
                                      </m:num>
                                      <m:den>
                                        <m:r>
                                          <w:rPr>
                                            <w:rStyle w:val="oypena"/>
                                            <w:rFonts w:ascii="Cambria Math" w:hAnsi="Cambria Math"/>
                                            <w:color w:val="000000"/>
                                          </w:rPr>
                                          <m:t>T</m:t>
                                        </m:r>
                                      </m:den>
                                    </m:f>
                                    <m:r>
                                      <w:rPr>
                                        <w:rStyle w:val="oypena"/>
                                        <w:rFonts w:ascii="Cambria Math" w:hAnsi="Cambria Math"/>
                                        <w:color w:val="000000"/>
                                      </w:rPr>
                                      <m:t>x</m:t>
                                    </m:r>
                                  </m:e>
                                </m:d>
                              </m:oMath>
                            </m:oMathPara>
                          </w:p>
                          <w:p w:rsidR="00775CA6" w:rsidRDefault="00775C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6" o:spid="_x0000_s1027" type="#_x0000_t202" style="position:absolute;left:0;text-align:left;margin-left:49.4pt;margin-top:18pt;width:288.75pt;height:11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" fillcolor="white [3201]" stroked="f" strokeweight=".5pt">
                <v:textbox>
                  <w:txbxContent>
                    <w:p w:rsidR="00775CA6" w:rsidRPr="00FD3C97" w:rsidRDefault="00A47053" w:rsidP="00775CA6">
                      <w:pPr>
                        <w:rPr>
                          <w:rStyle w:val="oypena"/>
                          <w:color w:val="000000"/>
                        </w:rPr>
                      </w:pPr>
                      <m:oMathPara>
                        <m:oMathParaPr>
                          <m:jc m:val="left"/>
                        </m:oMathParaPr>
                        <m:oMath>
                          <m:sSub>
                            <m:sSubPr>
                              <m:ctrlPr>
                                <w:rPr>
                                  <w:rStyle w:val="oypena"/>
                                  <w:rFonts w:ascii="Cambria Math" w:hAnsi="Cambria Math"/>
                                  <w:i/>
                                  <w:color w:val="000000"/>
                                </w:rPr>
                              </m:ctrlPr>
                            </m:sSubPr>
                            <m:e>
                              <m:acc>
                                <m:accPr>
                                  <m:ctrlPr>
                                    <w:rPr>
                                      <w:rStyle w:val="oypena"/>
                                      <w:rFonts w:ascii="Cambria Math" w:hAnsi="Cambria Math"/>
                                      <w:i/>
                                      <w:color w:val="000000"/>
                                    </w:rPr>
                                  </m:ctrlPr>
                                </m:accPr>
                                <m:e>
                                  <m:r>
                                    <w:rPr>
                                      <w:rStyle w:val="oypena"/>
                                      <w:rFonts w:ascii="Cambria Math" w:hAnsi="Cambria Math"/>
                                      <w:color w:val="000000"/>
                                    </w:rPr>
                                    <m:t>ρ</m:t>
                                  </m:r>
                                </m:e>
                              </m:acc>
                              <m:d>
                                <m:dPr>
                                  <m:ctrlPr>
                                    <w:rPr>
                                      <w:rStyle w:val="oypena"/>
                                      <w:rFonts w:ascii="Cambria Math" w:hAnsi="Cambria Math"/>
                                      <w:i/>
                                      <w:color w:val="000000"/>
                                    </w:rPr>
                                  </m:ctrlPr>
                                </m:dPr>
                                <m:e>
                                  <m:r>
                                    <w:rPr>
                                      <w:rStyle w:val="oypena"/>
                                      <w:rFonts w:ascii="Cambria Math" w:hAnsi="Cambria Math"/>
                                      <w:color w:val="000000"/>
                                    </w:rPr>
                                    <m:t>i,x</m:t>
                                  </m:r>
                                </m:e>
                              </m:d>
                            </m:e>
                            <m:sub>
                              <m:r>
                                <w:rPr>
                                  <w:rStyle w:val="oypena"/>
                                  <w:rFonts w:ascii="Cambria Math" w:hAnsi="Cambria Math"/>
                                  <w:color w:val="000000"/>
                                </w:rPr>
                                <m:t>advanced</m:t>
                              </m:r>
                            </m:sub>
                          </m:sSub>
                          <m:r>
                            <w:rPr>
                              <w:rStyle w:val="oypena"/>
                              <w:rFonts w:ascii="Cambria Math" w:hAnsi="Cambria Math"/>
                              <w:color w:val="000000"/>
                            </w:rPr>
                            <m:t>=</m:t>
                          </m:r>
                          <m:sSub>
                            <m:sSubPr>
                              <m:ctrlPr>
                                <w:rPr>
                                  <w:rStyle w:val="oypena"/>
                                  <w:rFonts w:ascii="Cambria Math" w:hAnsi="Cambria Math"/>
                                  <w:i/>
                                  <w:color w:val="000000"/>
                                </w:rPr>
                              </m:ctrlPr>
                            </m:sSubPr>
                            <m:e>
                              <m:r>
                                <w:rPr>
                                  <w:rStyle w:val="oypena"/>
                                  <w:rFonts w:ascii="Cambria Math" w:hAnsi="Cambria Math"/>
                                  <w:color w:val="000000"/>
                                </w:rPr>
                                <m:t>a</m:t>
                              </m:r>
                            </m:e>
                            <m:sub>
                              <m:r>
                                <w:rPr>
                                  <w:rStyle w:val="oypena"/>
                                  <w:rFonts w:ascii="Cambria Math" w:hAnsi="Cambria Math"/>
                                  <w:color w:val="000000"/>
                                </w:rPr>
                                <m:t>0,i</m:t>
                              </m:r>
                            </m:sub>
                          </m:sSub>
                          <m:r>
                            <w:rPr>
                              <w:rStyle w:val="oypena"/>
                              <w:rFonts w:ascii="Cambria Math" w:hAnsi="Cambria Math"/>
                              <w:color w:val="000000"/>
                            </w:rPr>
                            <m:t>+</m:t>
                          </m:r>
                          <m:sSub>
                            <m:sSubPr>
                              <m:ctrlPr>
                                <w:rPr>
                                  <w:rStyle w:val="oypena"/>
                                  <w:rFonts w:ascii="Cambria Math" w:hAnsi="Cambria Math"/>
                                  <w:i/>
                                  <w:color w:val="000000"/>
                                </w:rPr>
                              </m:ctrlPr>
                            </m:sSubPr>
                            <m:e>
                              <m:r>
                                <w:rPr>
                                  <w:rStyle w:val="oypena"/>
                                  <w:rFonts w:ascii="Cambria Math" w:hAnsi="Cambria Math"/>
                                  <w:color w:val="000000"/>
                                </w:rPr>
                                <m:t>a</m:t>
                              </m:r>
                            </m:e>
                            <m:sub>
                              <m:r>
                                <w:rPr>
                                  <w:rStyle w:val="oypena"/>
                                  <w:rFonts w:ascii="Cambria Math" w:hAnsi="Cambria Math"/>
                                  <w:color w:val="000000"/>
                                </w:rPr>
                                <m:t>1,i</m:t>
                              </m:r>
                            </m:sub>
                          </m:sSub>
                          <m:r>
                            <w:rPr>
                              <w:rStyle w:val="oypena"/>
                              <w:rFonts w:ascii="Cambria Math" w:hAnsi="Cambria Math"/>
                              <w:color w:val="000000"/>
                            </w:rPr>
                            <m:t>cos</m:t>
                          </m:r>
                          <m:d>
                            <m:dPr>
                              <m:ctrlPr>
                                <w:rPr>
                                  <w:rStyle w:val="oypena"/>
                                  <w:rFonts w:ascii="Cambria Math" w:hAnsi="Cambria Math"/>
                                  <w:i/>
                                  <w:color w:val="000000"/>
                                </w:rPr>
                              </m:ctrlPr>
                            </m:dPr>
                            <m:e>
                              <m:f>
                                <m:fPr>
                                  <m:ctrlPr>
                                    <w:rPr>
                                      <w:rStyle w:val="oypena"/>
                                      <w:rFonts w:ascii="Cambria Math" w:hAnsi="Cambria Math"/>
                                      <w:i/>
                                      <w:color w:val="000000"/>
                                    </w:rPr>
                                  </m:ctrlPr>
                                </m:fPr>
                                <m:num>
                                  <m:r>
                                    <w:rPr>
                                      <w:rStyle w:val="oypena"/>
                                      <w:rFonts w:ascii="Cambria Math" w:hAnsi="Cambria Math"/>
                                      <w:color w:val="000000"/>
                                    </w:rPr>
                                    <m:t>2π</m:t>
                                  </m:r>
                                </m:num>
                                <m:den>
                                  <m:r>
                                    <w:rPr>
                                      <w:rStyle w:val="oypena"/>
                                      <w:rFonts w:ascii="Cambria Math" w:hAnsi="Cambria Math"/>
                                      <w:color w:val="000000"/>
                                    </w:rPr>
                                    <m:t>T</m:t>
                                  </m:r>
                                </m:den>
                              </m:f>
                              <m:r>
                                <w:rPr>
                                  <w:rStyle w:val="oypena"/>
                                  <w:rFonts w:ascii="Cambria Math" w:hAnsi="Cambria Math"/>
                                  <w:color w:val="000000"/>
                                </w:rPr>
                                <m:t>x</m:t>
                              </m:r>
                            </m:e>
                          </m:d>
                          <m:r>
                            <w:rPr>
                              <w:rStyle w:val="oypena"/>
                              <w:rFonts w:ascii="Cambria Math" w:hAnsi="Cambria Math"/>
                              <w:color w:val="000000"/>
                            </w:rPr>
                            <m:t>+</m:t>
                          </m:r>
                          <m:sSub>
                            <m:sSubPr>
                              <m:ctrlPr>
                                <w:rPr>
                                  <w:rStyle w:val="oypena"/>
                                  <w:rFonts w:ascii="Cambria Math" w:hAnsi="Cambria Math"/>
                                  <w:i/>
                                  <w:color w:val="000000"/>
                                </w:rPr>
                              </m:ctrlPr>
                            </m:sSubPr>
                            <m:e>
                              <m:r>
                                <w:rPr>
                                  <w:rStyle w:val="oypena"/>
                                  <w:rFonts w:ascii="Cambria Math" w:hAnsi="Cambria Math"/>
                                  <w:color w:val="000000"/>
                                </w:rPr>
                                <m:t>b</m:t>
                              </m:r>
                            </m:e>
                            <m:sub>
                              <m:r>
                                <w:rPr>
                                  <w:rStyle w:val="oypena"/>
                                  <w:rFonts w:ascii="Cambria Math" w:hAnsi="Cambria Math"/>
                                  <w:color w:val="000000"/>
                                </w:rPr>
                                <m:t>1,i</m:t>
                              </m:r>
                            </m:sub>
                          </m:sSub>
                          <m:r>
                            <w:rPr>
                              <w:rStyle w:val="oypena"/>
                              <w:rFonts w:ascii="Cambria Math" w:hAnsi="Cambria Math"/>
                              <w:color w:val="000000"/>
                            </w:rPr>
                            <m:t>sin</m:t>
                          </m:r>
                          <m:d>
                            <m:dPr>
                              <m:ctrlPr>
                                <w:rPr>
                                  <w:rStyle w:val="oypena"/>
                                  <w:rFonts w:ascii="Cambria Math" w:hAnsi="Cambria Math"/>
                                  <w:i/>
                                  <w:color w:val="000000"/>
                                </w:rPr>
                              </m:ctrlPr>
                            </m:dPr>
                            <m:e>
                              <m:f>
                                <m:fPr>
                                  <m:ctrlPr>
                                    <w:rPr>
                                      <w:rStyle w:val="oypena"/>
                                      <w:rFonts w:ascii="Cambria Math" w:hAnsi="Cambria Math"/>
                                      <w:i/>
                                      <w:color w:val="000000"/>
                                    </w:rPr>
                                  </m:ctrlPr>
                                </m:fPr>
                                <m:num>
                                  <m:r>
                                    <w:rPr>
                                      <w:rStyle w:val="oypena"/>
                                      <w:rFonts w:ascii="Cambria Math" w:hAnsi="Cambria Math"/>
                                      <w:color w:val="000000"/>
                                    </w:rPr>
                                    <m:t>2π</m:t>
                                  </m:r>
                                </m:num>
                                <m:den>
                                  <m:r>
                                    <w:rPr>
                                      <w:rStyle w:val="oypena"/>
                                      <w:rFonts w:ascii="Cambria Math" w:hAnsi="Cambria Math"/>
                                      <w:color w:val="000000"/>
                                    </w:rPr>
                                    <m:t>T</m:t>
                                  </m:r>
                                </m:den>
                              </m:f>
                              <m:r>
                                <w:rPr>
                                  <w:rStyle w:val="oypena"/>
                                  <w:rFonts w:ascii="Cambria Math" w:hAnsi="Cambria Math"/>
                                  <w:color w:val="000000"/>
                                </w:rPr>
                                <m:t>x</m:t>
                              </m:r>
                            </m:e>
                          </m:d>
                          <m:r>
                            <w:rPr>
                              <w:rStyle w:val="oypena"/>
                              <w:rFonts w:ascii="Cambria Math" w:hAnsi="Cambria Math"/>
                              <w:color w:val="000000"/>
                            </w:rPr>
                            <m:t>+</m:t>
                          </m:r>
                          <m:sSub>
                            <m:sSubPr>
                              <m:ctrlPr>
                                <w:rPr>
                                  <w:rStyle w:val="oypena"/>
                                  <w:rFonts w:ascii="Cambria Math" w:hAnsi="Cambria Math"/>
                                  <w:i/>
                                  <w:color w:val="000000"/>
                                </w:rPr>
                              </m:ctrlPr>
                            </m:sSubPr>
                            <m:e>
                              <m:r>
                                <w:rPr>
                                  <w:rStyle w:val="oypena"/>
                                  <w:rFonts w:ascii="Cambria Math" w:hAnsi="Cambria Math"/>
                                  <w:color w:val="000000"/>
                                </w:rPr>
                                <m:t>c</m:t>
                              </m:r>
                            </m:e>
                            <m:sub>
                              <m:r>
                                <w:rPr>
                                  <w:rStyle w:val="oypena"/>
                                  <w:rFonts w:ascii="Cambria Math" w:hAnsi="Cambria Math"/>
                                  <w:color w:val="000000"/>
                                </w:rPr>
                                <m:t>1,i</m:t>
                              </m:r>
                            </m:sub>
                          </m:sSub>
                          <m:r>
                            <w:rPr>
                              <w:rStyle w:val="oypena"/>
                              <w:rFonts w:ascii="Cambria Math" w:hAnsi="Cambria Math"/>
                              <w:color w:val="000000"/>
                            </w:rPr>
                            <m:t>+</m:t>
                          </m:r>
                          <m:sSub>
                            <m:sSubPr>
                              <m:ctrlPr>
                                <w:rPr>
                                  <w:rStyle w:val="oypena"/>
                                  <w:rFonts w:ascii="Cambria Math" w:hAnsi="Cambria Math"/>
                                  <w:i/>
                                  <w:color w:val="000000"/>
                                </w:rPr>
                              </m:ctrlPr>
                            </m:sSubPr>
                            <m:e>
                              <m:r>
                                <w:rPr>
                                  <w:rStyle w:val="oypena"/>
                                  <w:rFonts w:ascii="Cambria Math" w:hAnsi="Cambria Math"/>
                                  <w:color w:val="000000"/>
                                </w:rPr>
                                <m:t>a</m:t>
                              </m:r>
                            </m:e>
                            <m:sub>
                              <m:r>
                                <w:rPr>
                                  <w:rStyle w:val="oypena"/>
                                  <w:rFonts w:ascii="Cambria Math" w:hAnsi="Cambria Math"/>
                                  <w:color w:val="000000"/>
                                </w:rPr>
                                <m:t>2,i</m:t>
                              </m:r>
                            </m:sub>
                          </m:sSub>
                          <m:r>
                            <w:rPr>
                              <w:rStyle w:val="oypena"/>
                              <w:rFonts w:ascii="Cambria Math" w:hAnsi="Cambria Math"/>
                              <w:color w:val="000000"/>
                            </w:rPr>
                            <m:t>cos</m:t>
                          </m:r>
                          <m:d>
                            <m:dPr>
                              <m:ctrlPr>
                                <w:rPr>
                                  <w:rStyle w:val="oypena"/>
                                  <w:rFonts w:ascii="Cambria Math" w:hAnsi="Cambria Math"/>
                                  <w:i/>
                                  <w:color w:val="000000"/>
                                </w:rPr>
                              </m:ctrlPr>
                            </m:dPr>
                            <m:e>
                              <m:f>
                                <m:fPr>
                                  <m:ctrlPr>
                                    <w:rPr>
                                      <w:rStyle w:val="oypena"/>
                                      <w:rFonts w:ascii="Cambria Math" w:hAnsi="Cambria Math"/>
                                      <w:i/>
                                      <w:color w:val="000000"/>
                                    </w:rPr>
                                  </m:ctrlPr>
                                </m:fPr>
                                <m:num>
                                  <m:r>
                                    <w:rPr>
                                      <w:rStyle w:val="oypena"/>
                                      <w:rFonts w:ascii="Cambria Math" w:hAnsi="Cambria Math"/>
                                      <w:color w:val="000000"/>
                                    </w:rPr>
                                    <m:t>4π</m:t>
                                  </m:r>
                                </m:num>
                                <m:den>
                                  <m:r>
                                    <w:rPr>
                                      <w:rStyle w:val="oypena"/>
                                      <w:rFonts w:ascii="Cambria Math" w:hAnsi="Cambria Math"/>
                                      <w:color w:val="000000"/>
                                    </w:rPr>
                                    <m:t>T</m:t>
                                  </m:r>
                                </m:den>
                              </m:f>
                              <m:r>
                                <w:rPr>
                                  <w:rStyle w:val="oypena"/>
                                  <w:rFonts w:ascii="Cambria Math" w:hAnsi="Cambria Math"/>
                                  <w:color w:val="000000"/>
                                </w:rPr>
                                <m:t>x</m:t>
                              </m:r>
                            </m:e>
                          </m:d>
                          <m:r>
                            <w:rPr>
                              <w:rStyle w:val="oypena"/>
                              <w:rFonts w:ascii="Cambria Math" w:hAnsi="Cambria Math"/>
                              <w:color w:val="000000"/>
                            </w:rPr>
                            <m:t>+</m:t>
                          </m:r>
                          <m:sSub>
                            <m:sSubPr>
                              <m:ctrlPr>
                                <w:rPr>
                                  <w:rStyle w:val="oypena"/>
                                  <w:rFonts w:ascii="Cambria Math" w:hAnsi="Cambria Math"/>
                                  <w:i/>
                                  <w:color w:val="000000"/>
                                </w:rPr>
                              </m:ctrlPr>
                            </m:sSubPr>
                            <m:e>
                              <m:r>
                                <w:rPr>
                                  <w:rStyle w:val="oypena"/>
                                  <w:rFonts w:ascii="Cambria Math" w:hAnsi="Cambria Math"/>
                                  <w:color w:val="000000"/>
                                </w:rPr>
                                <m:t>b</m:t>
                              </m:r>
                            </m:e>
                            <m:sub>
                              <m:r>
                                <w:rPr>
                                  <w:rStyle w:val="oypena"/>
                                  <w:rFonts w:ascii="Cambria Math" w:hAnsi="Cambria Math"/>
                                  <w:color w:val="000000"/>
                                </w:rPr>
                                <m:t>2,i</m:t>
                              </m:r>
                            </m:sub>
                          </m:sSub>
                          <m:r>
                            <w:rPr>
                              <w:rStyle w:val="oypena"/>
                              <w:rFonts w:ascii="Cambria Math" w:hAnsi="Cambria Math"/>
                              <w:color w:val="000000"/>
                            </w:rPr>
                            <m:t>sin</m:t>
                          </m:r>
                          <m:d>
                            <m:dPr>
                              <m:ctrlPr>
                                <w:rPr>
                                  <w:rStyle w:val="oypena"/>
                                  <w:rFonts w:ascii="Cambria Math" w:hAnsi="Cambria Math"/>
                                  <w:i/>
                                  <w:color w:val="000000"/>
                                </w:rPr>
                              </m:ctrlPr>
                            </m:dPr>
                            <m:e>
                              <m:f>
                                <m:fPr>
                                  <m:ctrlPr>
                                    <w:rPr>
                                      <w:rStyle w:val="oypena"/>
                                      <w:rFonts w:ascii="Cambria Math" w:hAnsi="Cambria Math"/>
                                      <w:i/>
                                      <w:color w:val="000000"/>
                                    </w:rPr>
                                  </m:ctrlPr>
                                </m:fPr>
                                <m:num>
                                  <m:r>
                                    <w:rPr>
                                      <w:rStyle w:val="oypena"/>
                                      <w:rFonts w:ascii="Cambria Math" w:hAnsi="Cambria Math"/>
                                      <w:color w:val="000000"/>
                                    </w:rPr>
                                    <m:t>4π</m:t>
                                  </m:r>
                                </m:num>
                                <m:den>
                                  <m:r>
                                    <w:rPr>
                                      <w:rStyle w:val="oypena"/>
                                      <w:rFonts w:ascii="Cambria Math" w:hAnsi="Cambria Math"/>
                                      <w:color w:val="000000"/>
                                    </w:rPr>
                                    <m:t>T</m:t>
                                  </m:r>
                                </m:den>
                              </m:f>
                              <m:r>
                                <w:rPr>
                                  <w:rStyle w:val="oypena"/>
                                  <w:rFonts w:ascii="Cambria Math" w:hAnsi="Cambria Math"/>
                                  <w:color w:val="000000"/>
                                </w:rPr>
                                <m:t>x</m:t>
                              </m:r>
                            </m:e>
                          </m:d>
                          <m:r>
                            <w:rPr>
                              <w:rStyle w:val="oypena"/>
                              <w:rFonts w:ascii="Cambria Math" w:hAnsi="Cambria Math"/>
                              <w:color w:val="000000"/>
                            </w:rPr>
                            <m:t>+</m:t>
                          </m:r>
                          <m:sSub>
                            <m:sSubPr>
                              <m:ctrlPr>
                                <w:rPr>
                                  <w:rStyle w:val="oypena"/>
                                  <w:rFonts w:ascii="Cambria Math" w:hAnsi="Cambria Math"/>
                                  <w:i/>
                                  <w:color w:val="000000"/>
                                </w:rPr>
                              </m:ctrlPr>
                            </m:sSubPr>
                            <m:e>
                              <m:r>
                                <w:rPr>
                                  <w:rStyle w:val="oypena"/>
                                  <w:rFonts w:ascii="Cambria Math" w:hAnsi="Cambria Math"/>
                                  <w:color w:val="000000"/>
                                </w:rPr>
                                <m:t>a</m:t>
                              </m:r>
                            </m:e>
                            <m:sub>
                              <m:r>
                                <w:rPr>
                                  <w:rStyle w:val="oypena"/>
                                  <w:rFonts w:ascii="Cambria Math" w:hAnsi="Cambria Math"/>
                                  <w:color w:val="000000"/>
                                </w:rPr>
                                <m:t>3,i</m:t>
                              </m:r>
                            </m:sub>
                          </m:sSub>
                          <m:r>
                            <w:rPr>
                              <w:rStyle w:val="oypena"/>
                              <w:rFonts w:ascii="Cambria Math" w:hAnsi="Cambria Math"/>
                              <w:color w:val="000000"/>
                            </w:rPr>
                            <m:t>cos</m:t>
                          </m:r>
                          <m:d>
                            <m:dPr>
                              <m:ctrlPr>
                                <w:rPr>
                                  <w:rStyle w:val="oypena"/>
                                  <w:rFonts w:ascii="Cambria Math" w:hAnsi="Cambria Math"/>
                                  <w:i/>
                                  <w:color w:val="000000"/>
                                </w:rPr>
                              </m:ctrlPr>
                            </m:dPr>
                            <m:e>
                              <m:f>
                                <m:fPr>
                                  <m:ctrlPr>
                                    <w:rPr>
                                      <w:rStyle w:val="oypena"/>
                                      <w:rFonts w:ascii="Cambria Math" w:hAnsi="Cambria Math"/>
                                      <w:i/>
                                      <w:color w:val="000000"/>
                                    </w:rPr>
                                  </m:ctrlPr>
                                </m:fPr>
                                <m:num>
                                  <m:r>
                                    <w:rPr>
                                      <w:rStyle w:val="oypena"/>
                                      <w:rFonts w:ascii="Cambria Math" w:hAnsi="Cambria Math"/>
                                      <w:color w:val="000000"/>
                                    </w:rPr>
                                    <m:t>6π</m:t>
                                  </m:r>
                                </m:num>
                                <m:den>
                                  <m:r>
                                    <w:rPr>
                                      <w:rStyle w:val="oypena"/>
                                      <w:rFonts w:ascii="Cambria Math" w:hAnsi="Cambria Math"/>
                                      <w:color w:val="000000"/>
                                    </w:rPr>
                                    <m:t>T</m:t>
                                  </m:r>
                                </m:den>
                              </m:f>
                              <m:r>
                                <w:rPr>
                                  <w:rStyle w:val="oypena"/>
                                  <w:rFonts w:ascii="Cambria Math" w:hAnsi="Cambria Math"/>
                                  <w:color w:val="000000"/>
                                </w:rPr>
                                <m:t>x</m:t>
                              </m:r>
                            </m:e>
                          </m:d>
                          <m:r>
                            <w:rPr>
                              <w:rStyle w:val="oypena"/>
                              <w:rFonts w:ascii="Cambria Math" w:hAnsi="Cambria Math"/>
                              <w:color w:val="000000"/>
                            </w:rPr>
                            <m:t>+</m:t>
                          </m:r>
                          <m:sSub>
                            <m:sSubPr>
                              <m:ctrlPr>
                                <w:rPr>
                                  <w:rStyle w:val="oypena"/>
                                  <w:rFonts w:ascii="Cambria Math" w:hAnsi="Cambria Math"/>
                                  <w:i/>
                                  <w:color w:val="000000"/>
                                </w:rPr>
                              </m:ctrlPr>
                            </m:sSubPr>
                            <m:e>
                              <m:r>
                                <w:rPr>
                                  <w:rStyle w:val="oypena"/>
                                  <w:rFonts w:ascii="Cambria Math" w:hAnsi="Cambria Math"/>
                                  <w:color w:val="000000"/>
                                </w:rPr>
                                <m:t>b</m:t>
                              </m:r>
                            </m:e>
                            <m:sub>
                              <m:r>
                                <w:rPr>
                                  <w:rStyle w:val="oypena"/>
                                  <w:rFonts w:ascii="Cambria Math" w:hAnsi="Cambria Math"/>
                                  <w:color w:val="000000"/>
                                </w:rPr>
                                <m:t>3,i</m:t>
                              </m:r>
                            </m:sub>
                          </m:sSub>
                          <m:r>
                            <w:rPr>
                              <w:rStyle w:val="oypena"/>
                              <w:rFonts w:ascii="Cambria Math" w:hAnsi="Cambria Math"/>
                              <w:color w:val="000000"/>
                            </w:rPr>
                            <m:t>sin</m:t>
                          </m:r>
                          <m:d>
                            <m:dPr>
                              <m:ctrlPr>
                                <w:rPr>
                                  <w:rStyle w:val="oypena"/>
                                  <w:rFonts w:ascii="Cambria Math" w:hAnsi="Cambria Math"/>
                                  <w:i/>
                                  <w:color w:val="000000"/>
                                </w:rPr>
                              </m:ctrlPr>
                            </m:dPr>
                            <m:e>
                              <m:f>
                                <m:fPr>
                                  <m:ctrlPr>
                                    <w:rPr>
                                      <w:rStyle w:val="oypena"/>
                                      <w:rFonts w:ascii="Cambria Math" w:hAnsi="Cambria Math"/>
                                      <w:i/>
                                      <w:color w:val="000000"/>
                                    </w:rPr>
                                  </m:ctrlPr>
                                </m:fPr>
                                <m:num>
                                  <m:r>
                                    <w:rPr>
                                      <w:rStyle w:val="oypena"/>
                                      <w:rFonts w:ascii="Cambria Math" w:hAnsi="Cambria Math"/>
                                      <w:color w:val="000000"/>
                                    </w:rPr>
                                    <m:t>6π</m:t>
                                  </m:r>
                                </m:num>
                                <m:den>
                                  <m:r>
                                    <w:rPr>
                                      <w:rStyle w:val="oypena"/>
                                      <w:rFonts w:ascii="Cambria Math" w:hAnsi="Cambria Math"/>
                                      <w:color w:val="000000"/>
                                    </w:rPr>
                                    <m:t>T</m:t>
                                  </m:r>
                                </m:den>
                              </m:f>
                              <m:r>
                                <w:rPr>
                                  <w:rStyle w:val="oypena"/>
                                  <w:rFonts w:ascii="Cambria Math" w:hAnsi="Cambria Math"/>
                                  <w:color w:val="000000"/>
                                </w:rPr>
                                <m:t>x</m:t>
                              </m:r>
                            </m:e>
                          </m:d>
                        </m:oMath>
                      </m:oMathPara>
                    </w:p>
                    <w:p w:rsidR="00775CA6" w:rsidRDefault="00775CA6"/>
                  </w:txbxContent>
                </v:textbox>
                <w10:wrap type="topAndBottom"/>
              </v:shape>
            </w:pict>
          </mc:Fallback>
        </mc:AlternateContent>
      </w:r>
    </w:p>
    <w:p w:rsidR="00FD3C97" w:rsidRDefault="00FD3C97" w:rsidP="00FD3C97">
      <w:pPr>
        <w:pStyle w:val="a5"/>
        <w:ind w:leftChars="0" w:left="992"/>
        <w:rPr>
          <w:rStyle w:val="oypena"/>
          <w:color w:val="000000"/>
        </w:rPr>
      </w:pPr>
    </w:p>
    <w:p w:rsidR="00FD3C97" w:rsidRDefault="00FD3C97" w:rsidP="00FD3C97">
      <w:pPr>
        <w:pStyle w:val="a5"/>
        <w:ind w:leftChars="0" w:left="992"/>
        <w:rPr>
          <w:rStyle w:val="oypena"/>
          <w:color w:val="000000"/>
        </w:rPr>
      </w:pPr>
    </w:p>
    <w:p w:rsidR="00FD3C97" w:rsidRDefault="00FD3C97" w:rsidP="00FD3C97">
      <w:pPr>
        <w:pStyle w:val="a5"/>
        <w:ind w:leftChars="0" w:left="992"/>
        <w:rPr>
          <w:rStyle w:val="oypena"/>
          <w:color w:val="000000"/>
        </w:rPr>
      </w:pPr>
      <w:r>
        <w:rPr>
          <w:rStyle w:val="oypena"/>
          <w:color w:val="000000"/>
        </w:rPr>
        <w:t xml:space="preserve">where </w:t>
      </w:r>
      <w:r w:rsidR="00775CA6">
        <w:rPr>
          <w:rStyle w:val="oypena"/>
          <w:color w:val="000000"/>
        </w:rPr>
        <w:tab/>
      </w:r>
      <w:r>
        <w:rPr>
          <w:rStyle w:val="oypena"/>
          <w:color w:val="000000"/>
        </w:rPr>
        <w:t>x = d</w:t>
      </w:r>
      <w:r w:rsidRPr="00FD3C97">
        <w:rPr>
          <w:rStyle w:val="oypena"/>
          <w:color w:val="000000"/>
        </w:rPr>
        <w:t>ay of year</w:t>
      </w:r>
    </w:p>
    <w:p w:rsidR="00775CA6" w:rsidRDefault="00775CA6" w:rsidP="00775CA6">
      <w:pPr>
        <w:pStyle w:val="a5"/>
        <w:ind w:leftChars="0" w:left="992"/>
        <w:rPr>
          <w:rStyle w:val="oypena"/>
          <w:color w:val="000000"/>
        </w:rPr>
      </w:pPr>
      <w:r>
        <w:rPr>
          <w:rStyle w:val="oypena"/>
          <w:color w:val="000000"/>
        </w:rPr>
        <w:tab/>
      </w:r>
      <w:r>
        <w:rPr>
          <w:rStyle w:val="oypena"/>
          <w:color w:val="000000"/>
        </w:rPr>
        <w:tab/>
      </w:r>
      <w:r>
        <w:rPr>
          <w:rStyle w:val="oypena"/>
          <w:color w:val="000000"/>
        </w:rPr>
        <w:tab/>
      </w:r>
      <w:proofErr w:type="spellStart"/>
      <w:r>
        <w:rPr>
          <w:rStyle w:val="oypena"/>
          <w:color w:val="000000"/>
        </w:rPr>
        <w:t>i</w:t>
      </w:r>
      <w:proofErr w:type="spellEnd"/>
      <w:r>
        <w:rPr>
          <w:rStyle w:val="oypena"/>
          <w:color w:val="000000"/>
        </w:rPr>
        <w:t xml:space="preserve"> = the </w:t>
      </w:r>
      <w:proofErr w:type="spellStart"/>
      <w:r>
        <w:rPr>
          <w:rStyle w:val="oypena"/>
          <w:color w:val="000000"/>
        </w:rPr>
        <w:t>ith</w:t>
      </w:r>
      <w:proofErr w:type="spellEnd"/>
      <w:r>
        <w:rPr>
          <w:rStyle w:val="oypena"/>
          <w:color w:val="000000"/>
        </w:rPr>
        <w:t xml:space="preserve"> band</w:t>
      </w:r>
    </w:p>
    <w:p w:rsidR="00775CA6" w:rsidRDefault="00775CA6" w:rsidP="00775CA6">
      <w:pPr>
        <w:pStyle w:val="a5"/>
        <w:ind w:leftChars="0" w:left="992"/>
        <w:rPr>
          <w:rStyle w:val="oypena"/>
          <w:color w:val="000000"/>
        </w:rPr>
      </w:pPr>
      <w:r>
        <w:rPr>
          <w:rStyle w:val="oypena"/>
          <w:color w:val="000000"/>
        </w:rPr>
        <w:tab/>
      </w:r>
      <w:r>
        <w:rPr>
          <w:rStyle w:val="oypena"/>
          <w:color w:val="000000"/>
        </w:rPr>
        <w:tab/>
      </w:r>
      <w:r>
        <w:rPr>
          <w:rStyle w:val="oypena"/>
          <w:color w:val="000000"/>
        </w:rPr>
        <w:tab/>
        <w:t>T = number of days in per year (T = 365)</w:t>
      </w:r>
    </w:p>
    <w:p w:rsidR="00775CA6" w:rsidRDefault="00775CA6" w:rsidP="00775CA6">
      <w:pPr>
        <w:pStyle w:val="a5"/>
        <w:ind w:leftChars="0" w:left="992"/>
        <w:rPr>
          <w:rStyle w:val="oypena"/>
          <w:color w:val="000000"/>
        </w:rPr>
      </w:pPr>
      <w:r>
        <w:rPr>
          <w:rStyle w:val="oypena"/>
          <w:color w:val="000000"/>
        </w:rPr>
        <w:tab/>
      </w:r>
      <w:r>
        <w:rPr>
          <w:rStyle w:val="oypena"/>
          <w:color w:val="000000"/>
        </w:rPr>
        <w:tab/>
      </w:r>
      <w:r>
        <w:rPr>
          <w:rStyle w:val="oypena"/>
          <w:color w:val="000000"/>
        </w:rPr>
        <w:tab/>
      </w:r>
      <w:r w:rsidRPr="00775CA6">
        <w:rPr>
          <w:rStyle w:val="oypena"/>
          <w:color w:val="000000"/>
        </w:rPr>
        <w:t>c</w:t>
      </w:r>
      <w:proofErr w:type="gramStart"/>
      <w:r w:rsidRPr="00775CA6">
        <w:rPr>
          <w:rStyle w:val="oypena"/>
          <w:color w:val="000000"/>
          <w:vertAlign w:val="subscript"/>
        </w:rPr>
        <w:t>1,i</w:t>
      </w:r>
      <w:proofErr w:type="gramEnd"/>
      <w:r w:rsidRPr="00775CA6">
        <w:rPr>
          <w:rStyle w:val="oypena"/>
          <w:color w:val="000000"/>
        </w:rPr>
        <w:t xml:space="preserve"> = coefficient for overall value for the </w:t>
      </w:r>
      <w:proofErr w:type="spellStart"/>
      <w:r w:rsidRPr="00775CA6">
        <w:rPr>
          <w:rStyle w:val="oypena"/>
          <w:color w:val="000000"/>
        </w:rPr>
        <w:t>ith</w:t>
      </w:r>
      <w:proofErr w:type="spellEnd"/>
      <w:r>
        <w:rPr>
          <w:rStyle w:val="oypena"/>
          <w:color w:val="000000"/>
        </w:rPr>
        <w:t xml:space="preserve"> band</w:t>
      </w:r>
    </w:p>
    <w:p w:rsidR="007E6E49" w:rsidRDefault="00775CA6" w:rsidP="007E6E49">
      <w:pPr>
        <w:pStyle w:val="a5"/>
        <w:ind w:leftChars="0" w:left="992"/>
        <w:rPr>
          <w:rStyle w:val="oypena"/>
          <w:color w:val="000000"/>
        </w:rPr>
      </w:pPr>
      <w:r>
        <w:rPr>
          <w:rStyle w:val="oypena"/>
          <w:color w:val="000000"/>
        </w:rPr>
        <w:tab/>
      </w:r>
      <w:r>
        <w:rPr>
          <w:rStyle w:val="oypena"/>
          <w:color w:val="000000"/>
        </w:rPr>
        <w:tab/>
      </w:r>
      <w:r>
        <w:rPr>
          <w:rStyle w:val="oypena"/>
          <w:color w:val="000000"/>
        </w:rPr>
        <w:tab/>
        <w:t>a</w:t>
      </w:r>
      <w:proofErr w:type="gramStart"/>
      <w:r w:rsidRPr="00775CA6">
        <w:rPr>
          <w:rStyle w:val="oypena"/>
          <w:color w:val="000000"/>
          <w:vertAlign w:val="subscript"/>
        </w:rPr>
        <w:t>1,i</w:t>
      </w:r>
      <w:proofErr w:type="gramEnd"/>
      <w:r>
        <w:rPr>
          <w:rStyle w:val="oypena"/>
          <w:color w:val="000000"/>
        </w:rPr>
        <w:t>, b</w:t>
      </w:r>
      <w:r w:rsidRPr="00775CA6">
        <w:rPr>
          <w:rStyle w:val="oypena"/>
          <w:color w:val="000000"/>
          <w:vertAlign w:val="subscript"/>
        </w:rPr>
        <w:t>1,</w:t>
      </w:r>
      <w:r>
        <w:rPr>
          <w:rStyle w:val="oypena"/>
          <w:color w:val="000000"/>
          <w:vertAlign w:val="subscript"/>
        </w:rPr>
        <w:t>i</w:t>
      </w:r>
      <w:r>
        <w:rPr>
          <w:rStyle w:val="oypena"/>
          <w:color w:val="000000"/>
        </w:rPr>
        <w:t>, a</w:t>
      </w:r>
      <w:r>
        <w:rPr>
          <w:rStyle w:val="oypena"/>
          <w:color w:val="000000"/>
          <w:vertAlign w:val="subscript"/>
        </w:rPr>
        <w:t>2</w:t>
      </w:r>
      <w:r w:rsidRPr="00775CA6">
        <w:rPr>
          <w:rStyle w:val="oypena"/>
          <w:color w:val="000000"/>
          <w:vertAlign w:val="subscript"/>
        </w:rPr>
        <w:t>,i</w:t>
      </w:r>
      <w:r>
        <w:rPr>
          <w:rStyle w:val="oypena"/>
          <w:color w:val="000000"/>
        </w:rPr>
        <w:t>, b</w:t>
      </w:r>
      <w:r>
        <w:rPr>
          <w:rStyle w:val="oypena"/>
          <w:color w:val="000000"/>
          <w:vertAlign w:val="subscript"/>
        </w:rPr>
        <w:t>2</w:t>
      </w:r>
      <w:r w:rsidRPr="00775CA6">
        <w:rPr>
          <w:rStyle w:val="oypena"/>
          <w:color w:val="000000"/>
          <w:vertAlign w:val="subscript"/>
        </w:rPr>
        <w:t>,i</w:t>
      </w:r>
      <w:r>
        <w:rPr>
          <w:rStyle w:val="oypena"/>
          <w:color w:val="000000"/>
        </w:rPr>
        <w:t>, a</w:t>
      </w:r>
      <w:r>
        <w:rPr>
          <w:rStyle w:val="oypena"/>
          <w:color w:val="000000"/>
          <w:vertAlign w:val="subscript"/>
        </w:rPr>
        <w:t>3</w:t>
      </w:r>
      <w:r w:rsidRPr="00775CA6">
        <w:rPr>
          <w:rStyle w:val="oypena"/>
          <w:color w:val="000000"/>
          <w:vertAlign w:val="subscript"/>
        </w:rPr>
        <w:t>,i</w:t>
      </w:r>
      <w:r>
        <w:rPr>
          <w:rStyle w:val="oypena"/>
          <w:color w:val="000000"/>
        </w:rPr>
        <w:t>, b</w:t>
      </w:r>
      <w:r>
        <w:rPr>
          <w:rStyle w:val="oypena"/>
          <w:color w:val="000000"/>
          <w:vertAlign w:val="subscript"/>
        </w:rPr>
        <w:t>3</w:t>
      </w:r>
      <w:r w:rsidRPr="00775CA6">
        <w:rPr>
          <w:rStyle w:val="oypena"/>
          <w:color w:val="000000"/>
          <w:vertAlign w:val="subscript"/>
        </w:rPr>
        <w:t>i</w:t>
      </w:r>
      <w:r>
        <w:rPr>
          <w:rStyle w:val="oypena"/>
          <w:color w:val="000000"/>
        </w:rPr>
        <w:t xml:space="preserve"> = </w:t>
      </w:r>
      <w:r w:rsidRPr="00775CA6">
        <w:rPr>
          <w:rStyle w:val="oypena"/>
          <w:color w:val="000000"/>
        </w:rPr>
        <w:t xml:space="preserve">coefficients for intra-annual change for the </w:t>
      </w:r>
      <w:proofErr w:type="spellStart"/>
      <w:r w:rsidRPr="00775CA6">
        <w:rPr>
          <w:rStyle w:val="oypena"/>
          <w:color w:val="000000"/>
        </w:rPr>
        <w:t>ith</w:t>
      </w:r>
      <w:proofErr w:type="spellEnd"/>
      <w:r>
        <w:rPr>
          <w:rStyle w:val="oypena"/>
          <w:color w:val="000000"/>
        </w:rPr>
        <w:t xml:space="preserve"> band</w:t>
      </w:r>
    </w:p>
    <w:p w:rsidR="007E6E49" w:rsidRPr="007E6E49" w:rsidRDefault="007E6E49" w:rsidP="007E6E49">
      <w:pPr>
        <w:pStyle w:val="a5"/>
        <w:ind w:leftChars="0" w:left="992"/>
        <w:rPr>
          <w:rStyle w:val="oypena"/>
        </w:rPr>
      </w:pPr>
      <w:r>
        <w:rPr>
          <w:rStyle w:val="oypena"/>
          <w:color w:val="000000"/>
        </w:rPr>
        <w:tab/>
      </w:r>
      <w:r>
        <w:rPr>
          <w:rStyle w:val="oypena"/>
          <w:color w:val="000000"/>
        </w:rPr>
        <w:tab/>
      </w:r>
      <w:r>
        <w:rPr>
          <w:rStyle w:val="oypena"/>
          <w:color w:val="000000"/>
        </w:rPr>
        <w:tab/>
      </w:r>
      <m:oMath>
        <m:sSub>
          <m:sSubPr>
            <m:ctrlPr>
              <w:rPr>
                <w:rStyle w:val="oypena"/>
                <w:rFonts w:ascii="Cambria Math" w:hAnsi="Cambria Math"/>
                <w:i/>
                <w:color w:val="000000"/>
              </w:rPr>
            </m:ctrlPr>
          </m:sSubPr>
          <m:e>
            <m:acc>
              <m:accPr>
                <m:ctrlPr>
                  <w:rPr>
                    <w:rStyle w:val="oypena"/>
                    <w:rFonts w:ascii="Cambria Math" w:hAnsi="Cambria Math"/>
                    <w:i/>
                    <w:color w:val="000000"/>
                  </w:rPr>
                </m:ctrlPr>
              </m:accPr>
              <m:e>
                <m:r>
                  <w:rPr>
                    <w:rStyle w:val="oypena"/>
                    <w:rFonts w:ascii="Cambria Math" w:hAnsi="Cambria Math"/>
                    <w:color w:val="000000"/>
                  </w:rPr>
                  <m:t>ρ</m:t>
                </m:r>
              </m:e>
            </m:acc>
            <m:d>
              <m:dPr>
                <m:ctrlPr>
                  <w:rPr>
                    <w:rStyle w:val="oypena"/>
                    <w:rFonts w:ascii="Cambria Math" w:hAnsi="Cambria Math"/>
                    <w:i/>
                    <w:color w:val="000000"/>
                  </w:rPr>
                </m:ctrlPr>
              </m:dPr>
              <m:e>
                <m:r>
                  <w:rPr>
                    <w:rStyle w:val="oypena"/>
                    <w:rFonts w:ascii="Cambria Math" w:hAnsi="Cambria Math"/>
                    <w:color w:val="000000"/>
                  </w:rPr>
                  <m:t>i,x</m:t>
                </m:r>
              </m:e>
            </m:d>
          </m:e>
          <m:sub>
            <m:r>
              <w:rPr>
                <w:rStyle w:val="oypena"/>
                <w:rFonts w:ascii="Cambria Math" w:hAnsi="Cambria Math"/>
                <w:color w:val="000000"/>
              </w:rPr>
              <m:t>advanced</m:t>
            </m:r>
          </m:sub>
        </m:sSub>
      </m:oMath>
      <w:r w:rsidR="00775CA6">
        <w:rPr>
          <w:rStyle w:val="oypena"/>
          <w:rFonts w:hint="eastAsia"/>
          <w:color w:val="000000"/>
        </w:rPr>
        <w:t xml:space="preserve"> </w:t>
      </w:r>
      <w:r w:rsidR="00775CA6">
        <w:rPr>
          <w:rStyle w:val="oypena"/>
          <w:color w:val="000000"/>
        </w:rPr>
        <w:t>=</w:t>
      </w:r>
      <w:r>
        <w:rPr>
          <w:rStyle w:val="oypena"/>
          <w:color w:val="000000"/>
        </w:rPr>
        <w:t xml:space="preserve"> </w:t>
      </w:r>
      <w:r w:rsidRPr="007E6E49">
        <w:rPr>
          <w:rStyle w:val="oypena"/>
          <w:color w:val="000000"/>
        </w:rPr>
        <w:t xml:space="preserve">predicted value for the </w:t>
      </w:r>
      <w:proofErr w:type="spellStart"/>
      <w:r w:rsidRPr="007E6E49">
        <w:rPr>
          <w:rStyle w:val="oypena"/>
          <w:color w:val="000000"/>
        </w:rPr>
        <w:t>ith</w:t>
      </w:r>
      <w:proofErr w:type="spellEnd"/>
      <w:r w:rsidRPr="007E6E49">
        <w:rPr>
          <w:rStyle w:val="oypena"/>
          <w:color w:val="000000"/>
        </w:rPr>
        <w:t xml:space="preserve"> </w:t>
      </w:r>
      <w:r>
        <w:rPr>
          <w:rStyle w:val="oypena"/>
          <w:color w:val="000000"/>
        </w:rPr>
        <w:t>b</w:t>
      </w:r>
      <w:r w:rsidRPr="007E6E49">
        <w:rPr>
          <w:rStyle w:val="oypena"/>
          <w:color w:val="000000"/>
        </w:rPr>
        <w:t xml:space="preserve">and at Julian date x </w:t>
      </w:r>
    </w:p>
    <w:p w:rsidR="00FD3C97" w:rsidRPr="008416D6" w:rsidRDefault="00FD3C97" w:rsidP="008416D6">
      <w:pPr>
        <w:rPr>
          <w:rStyle w:val="oypena"/>
          <w:color w:val="000000"/>
        </w:rPr>
      </w:pPr>
    </w:p>
    <w:p w:rsidR="000F3287" w:rsidRPr="003A7440" w:rsidRDefault="000F3287" w:rsidP="000F3287">
      <w:pPr>
        <w:pStyle w:val="a5"/>
        <w:numPr>
          <w:ilvl w:val="1"/>
          <w:numId w:val="4"/>
        </w:numPr>
        <w:ind w:leftChars="0"/>
        <w:rPr>
          <w:b/>
          <w:bCs/>
          <w:lang w:val="en-US"/>
        </w:rPr>
      </w:pPr>
      <w:r w:rsidRPr="003A7440">
        <w:rPr>
          <w:b/>
          <w:bCs/>
          <w:lang w:val="en-US"/>
        </w:rPr>
        <w:lastRenderedPageBreak/>
        <w:t>Satellite images processing</w:t>
      </w:r>
    </w:p>
    <w:p w:rsidR="00C1419B" w:rsidRPr="003A7440" w:rsidRDefault="007B2037" w:rsidP="003A7440">
      <w:pPr>
        <w:pStyle w:val="a5"/>
        <w:ind w:leftChars="0" w:left="992" w:firstLineChars="200" w:firstLine="400"/>
        <w:rPr>
          <w:rStyle w:val="oypena"/>
          <w:color w:val="000000"/>
        </w:rPr>
      </w:pPr>
      <w:r>
        <w:rPr>
          <w:rStyle w:val="oypena"/>
          <w:color w:val="000000"/>
        </w:rPr>
        <w:t>We combined three years of satellite imagery and utilized annual, seasonal, and continuous change detection and classification (CCDC) methods for classification training.</w:t>
      </w:r>
      <w:r w:rsidR="00C27BB2">
        <w:rPr>
          <w:rStyle w:val="oypena"/>
          <w:color w:val="000000"/>
        </w:rPr>
        <w:t xml:space="preserve"> </w:t>
      </w:r>
      <w:r w:rsidR="00C1419B" w:rsidRPr="003A7440">
        <w:rPr>
          <w:rStyle w:val="oypena"/>
          <w:color w:val="000000"/>
        </w:rPr>
        <w:t>The study utilizes Sentinel-2 imagery, specifically six spectral bands: blue, green, red, near-infrared, and two shortwave infrared bands. These images have a spatial resolution of either 10 or 20 meters and a temporal resolution of 5 days. Additionally, ALOS global DSM 30m data is employed to obtain terrain information. All imagery data is sourced from Google Earth Engine</w:t>
      </w:r>
      <w:r w:rsidR="00C27BB2">
        <w:rPr>
          <w:rStyle w:val="oypena"/>
          <w:color w:val="000000"/>
        </w:rPr>
        <w:t xml:space="preserve"> </w:t>
      </w:r>
      <w:r w:rsidR="00C27BB2">
        <w:rPr>
          <w:rStyle w:val="oypena"/>
          <w:color w:val="000000"/>
        </w:rPr>
        <w:fldChar w:fldCharType="begin"/>
      </w:r>
      <w:r w:rsidR="00C27BB2">
        <w:rPr>
          <w:rStyle w:val="oypena"/>
          <w:color w:val="000000"/>
        </w:rPr>
        <w:instrText xml:space="preserve"> ADDIN EN.CITE &lt;EndNote&gt;&lt;Cite&gt;&lt;Author&gt;Gorelick&lt;/Author&gt;&lt;Year&gt;2017&lt;/Year&gt;&lt;RecNum&gt;17&lt;/RecNum&gt;&lt;DisplayText&gt;(Gorelick et al., 2017)&lt;/DisplayText&gt;&lt;record&gt;&lt;rec-number&gt;17&lt;/rec-number&gt;&lt;foreign-keys&gt;&lt;key app="EN" db-id="pxsptz5wa0xrrjexz5q52rda5w0v5xa2axsv" timestamp="1680142008"&gt;17&lt;/key&gt;&lt;/foreign-keys&gt;&lt;ref-type name="Journal Article"&gt;17&lt;/ref-type&gt;&lt;contributors&gt;&lt;authors&gt;&lt;author&gt;Gorelick, N.&lt;/author&gt;&lt;author&gt;Hancher, M.&lt;/author&gt;&lt;author&gt;Dixon, M.&lt;/author&gt;&lt;author&gt;Ilyushchenko, S.&lt;/author&gt;&lt;author&gt;Thau, D.&lt;/author&gt;&lt;author&gt;Moore, R.&lt;/author&gt;&lt;/authors&gt;&lt;/contributors&gt;&lt;titles&gt;&lt;title&gt;Google Earth Engine: Planetary-scale geospatial analysis for everyone. &lt;/title&gt;&lt;secondary-title&gt;Remote Sensing of Environment.&lt;/secondary-title&gt;&lt;/titles&gt;&lt;periodical&gt;&lt;full-title&gt;Remote Sensing of Environment.&lt;/full-title&gt;&lt;/periodical&gt;&lt;dates&gt;&lt;year&gt;2017&lt;/year&gt;&lt;/dates&gt;&lt;urls&gt;&lt;/urls&gt;&lt;electronic-resource-num&gt;10.1016/j.rse.2017.06.031&lt;/electronic-resource-num&gt;&lt;/record&gt;&lt;/Cite&gt;&lt;/EndNote&gt;</w:instrText>
      </w:r>
      <w:r w:rsidR="00C27BB2">
        <w:rPr>
          <w:rStyle w:val="oypena"/>
          <w:color w:val="000000"/>
        </w:rPr>
        <w:fldChar w:fldCharType="separate"/>
      </w:r>
      <w:r w:rsidR="00C27BB2">
        <w:rPr>
          <w:rStyle w:val="oypena"/>
          <w:noProof/>
          <w:color w:val="000000"/>
        </w:rPr>
        <w:t>(Gorelick et al., 2017)</w:t>
      </w:r>
      <w:r w:rsidR="00C27BB2">
        <w:rPr>
          <w:rStyle w:val="oypena"/>
          <w:color w:val="000000"/>
        </w:rPr>
        <w:fldChar w:fldCharType="end"/>
      </w:r>
      <w:r w:rsidR="00C1419B" w:rsidRPr="003A7440">
        <w:rPr>
          <w:rStyle w:val="oypena"/>
          <w:color w:val="000000"/>
        </w:rPr>
        <w:t>.</w:t>
      </w:r>
    </w:p>
    <w:p w:rsidR="00C1419B" w:rsidRDefault="00C1419B" w:rsidP="003A7440">
      <w:pPr>
        <w:pStyle w:val="a5"/>
        <w:ind w:leftChars="0" w:left="992" w:firstLineChars="200" w:firstLine="400"/>
        <w:rPr>
          <w:rStyle w:val="oypena"/>
          <w:color w:val="000000"/>
        </w:rPr>
      </w:pPr>
    </w:p>
    <w:p w:rsidR="00C1419B" w:rsidRDefault="00C1419B" w:rsidP="003A7440">
      <w:pPr>
        <w:pStyle w:val="a5"/>
        <w:ind w:leftChars="0" w:left="992" w:firstLineChars="200" w:firstLine="400"/>
        <w:rPr>
          <w:rStyle w:val="oypena"/>
          <w:color w:val="000000"/>
        </w:rPr>
      </w:pPr>
      <w:r w:rsidRPr="00C1419B">
        <w:rPr>
          <w:rStyle w:val="oypena"/>
          <w:color w:val="000000"/>
        </w:rPr>
        <w:t>Due to the influence of fog and cloud cover in the mountainous climate, a strategy is employed to enhance the clarity of pixels. To achieve this, imagery from three consecutive years (2019-2021) is combined. Three different approaches are utilized for land use training: annual image, seasonal image, and continuous change detection and classification (CCDC) methods.</w:t>
      </w:r>
      <w:r w:rsidR="003A7440">
        <w:rPr>
          <w:rStyle w:val="oypena"/>
          <w:color w:val="000000"/>
        </w:rPr>
        <w:t xml:space="preserve"> </w:t>
      </w:r>
      <w:r w:rsidRPr="003A7440">
        <w:rPr>
          <w:rStyle w:val="oypena"/>
          <w:color w:val="000000"/>
        </w:rPr>
        <w:t xml:space="preserve">For annual and seasonal images, the first step involves cloud masking, followed by selecting the 40th percentile value of each pixel in each spectral band. Subsequently, normalization is performed by scaling the values of each band using the 0.5th and 99.5th percentiles. In the case of seasonal images, the following assignments are made: March to May as spring, June to August as summer, September to November as fall, and December to February as winter. </w:t>
      </w:r>
      <w:r w:rsidR="003A7440">
        <w:rPr>
          <w:rStyle w:val="oypena"/>
          <w:color w:val="000000"/>
        </w:rPr>
        <w:t>The bands information of each model is shown in Table 1.</w:t>
      </w:r>
    </w:p>
    <w:p w:rsidR="003A7440" w:rsidRPr="003A7440" w:rsidRDefault="003A7440" w:rsidP="003A7440">
      <w:pPr>
        <w:pStyle w:val="a5"/>
        <w:ind w:leftChars="0" w:left="992" w:firstLineChars="200" w:firstLine="400"/>
        <w:rPr>
          <w:rStyle w:val="oypena"/>
          <w:color w:val="000000"/>
        </w:rPr>
      </w:pPr>
    </w:p>
    <w:tbl>
      <w:tblPr>
        <w:tblW w:w="0" w:type="auto"/>
        <w:jc w:val="center"/>
        <w:tblCellMar>
          <w:left w:w="0" w:type="dxa"/>
          <w:right w:w="0" w:type="dxa"/>
        </w:tblCellMar>
        <w:tblLook w:val="04A0" w:firstRow="1" w:lastRow="0" w:firstColumn="1" w:lastColumn="0" w:noHBand="0" w:noVBand="1"/>
      </w:tblPr>
      <w:tblGrid>
        <w:gridCol w:w="823"/>
        <w:gridCol w:w="1011"/>
        <w:gridCol w:w="1167"/>
        <w:gridCol w:w="800"/>
        <w:gridCol w:w="4505"/>
      </w:tblGrid>
      <w:tr w:rsidR="008542AC" w:rsidRPr="008542AC" w:rsidTr="003A7440">
        <w:trPr>
          <w:cantSplit/>
          <w:trHeight w:hRule="exact" w:val="425"/>
          <w:jc w:val="center"/>
        </w:trPr>
        <w:tc>
          <w:tcPr>
            <w:tcW w:w="0" w:type="auto"/>
            <w:tcBorders>
              <w:top w:val="single" w:sz="4" w:space="0" w:color="auto"/>
              <w:bottom w:val="single" w:sz="4" w:space="0" w:color="auto"/>
            </w:tcBorders>
            <w:tcMar>
              <w:top w:w="150" w:type="dxa"/>
              <w:left w:w="150" w:type="dxa"/>
              <w:bottom w:w="150" w:type="dxa"/>
              <w:right w:w="150" w:type="dxa"/>
            </w:tcMar>
            <w:vAlign w:val="center"/>
            <w:hideMark/>
          </w:tcPr>
          <w:p w:rsidR="008542AC" w:rsidRPr="008542AC" w:rsidRDefault="008542AC" w:rsidP="003A7440">
            <w:pPr>
              <w:pStyle w:val="a7"/>
              <w:rPr>
                <w:sz w:val="20"/>
                <w:szCs w:val="20"/>
              </w:rPr>
            </w:pPr>
            <w:r w:rsidRPr="008542AC">
              <w:rPr>
                <w:sz w:val="20"/>
                <w:szCs w:val="20"/>
              </w:rPr>
              <w:t>Model</w:t>
            </w:r>
          </w:p>
        </w:tc>
        <w:tc>
          <w:tcPr>
            <w:tcW w:w="0" w:type="auto"/>
            <w:tcBorders>
              <w:top w:val="single" w:sz="4" w:space="0" w:color="auto"/>
              <w:bottom w:val="single" w:sz="4" w:space="0" w:color="auto"/>
            </w:tcBorders>
            <w:tcMar>
              <w:top w:w="150" w:type="dxa"/>
              <w:left w:w="150" w:type="dxa"/>
              <w:bottom w:w="150" w:type="dxa"/>
              <w:right w:w="150" w:type="dxa"/>
            </w:tcMar>
            <w:vAlign w:val="center"/>
            <w:hideMark/>
          </w:tcPr>
          <w:p w:rsidR="008542AC" w:rsidRPr="008542AC" w:rsidRDefault="008542AC" w:rsidP="003A7440">
            <w:pPr>
              <w:pStyle w:val="a7"/>
              <w:rPr>
                <w:sz w:val="20"/>
                <w:szCs w:val="20"/>
              </w:rPr>
            </w:pPr>
            <w:r w:rsidRPr="008542AC">
              <w:rPr>
                <w:sz w:val="20"/>
                <w:szCs w:val="20"/>
              </w:rPr>
              <w:t>Data</w:t>
            </w:r>
          </w:p>
        </w:tc>
        <w:tc>
          <w:tcPr>
            <w:tcW w:w="0" w:type="auto"/>
            <w:tcBorders>
              <w:top w:val="single" w:sz="4" w:space="0" w:color="auto"/>
              <w:bottom w:val="single" w:sz="4" w:space="0" w:color="auto"/>
            </w:tcBorders>
            <w:tcMar>
              <w:top w:w="150" w:type="dxa"/>
              <w:left w:w="150" w:type="dxa"/>
              <w:bottom w:w="150" w:type="dxa"/>
              <w:right w:w="150" w:type="dxa"/>
            </w:tcMar>
            <w:vAlign w:val="center"/>
            <w:hideMark/>
          </w:tcPr>
          <w:p w:rsidR="008542AC" w:rsidRPr="008542AC" w:rsidRDefault="008542AC" w:rsidP="003A7440">
            <w:pPr>
              <w:pStyle w:val="a7"/>
              <w:rPr>
                <w:sz w:val="20"/>
                <w:szCs w:val="20"/>
              </w:rPr>
            </w:pPr>
            <w:r w:rsidRPr="008542AC">
              <w:rPr>
                <w:sz w:val="20"/>
                <w:szCs w:val="20"/>
              </w:rPr>
              <w:t>Resolution</w:t>
            </w:r>
          </w:p>
        </w:tc>
        <w:tc>
          <w:tcPr>
            <w:tcW w:w="0" w:type="auto"/>
            <w:tcBorders>
              <w:top w:val="single" w:sz="4" w:space="0" w:color="auto"/>
              <w:bottom w:val="single" w:sz="4" w:space="0" w:color="auto"/>
            </w:tcBorders>
            <w:tcMar>
              <w:top w:w="150" w:type="dxa"/>
              <w:left w:w="150" w:type="dxa"/>
              <w:bottom w:w="150" w:type="dxa"/>
              <w:right w:w="150" w:type="dxa"/>
            </w:tcMar>
            <w:vAlign w:val="center"/>
            <w:hideMark/>
          </w:tcPr>
          <w:p w:rsidR="008542AC" w:rsidRPr="008542AC" w:rsidRDefault="008542AC" w:rsidP="003A7440">
            <w:pPr>
              <w:pStyle w:val="a7"/>
              <w:rPr>
                <w:sz w:val="20"/>
                <w:szCs w:val="20"/>
              </w:rPr>
            </w:pPr>
            <w:r w:rsidRPr="008542AC">
              <w:rPr>
                <w:sz w:val="20"/>
                <w:szCs w:val="20"/>
              </w:rPr>
              <w:t>Bands</w:t>
            </w:r>
          </w:p>
        </w:tc>
        <w:tc>
          <w:tcPr>
            <w:tcW w:w="0" w:type="auto"/>
            <w:tcBorders>
              <w:top w:val="single" w:sz="4" w:space="0" w:color="auto"/>
              <w:bottom w:val="single" w:sz="4" w:space="0" w:color="auto"/>
            </w:tcBorders>
            <w:tcMar>
              <w:top w:w="150" w:type="dxa"/>
              <w:left w:w="150" w:type="dxa"/>
              <w:bottom w:w="150" w:type="dxa"/>
              <w:right w:w="150" w:type="dxa"/>
            </w:tcMar>
            <w:vAlign w:val="center"/>
            <w:hideMark/>
          </w:tcPr>
          <w:p w:rsidR="008542AC" w:rsidRPr="008542AC" w:rsidRDefault="008542AC" w:rsidP="003A7440">
            <w:pPr>
              <w:pStyle w:val="a7"/>
              <w:rPr>
                <w:sz w:val="20"/>
                <w:szCs w:val="20"/>
              </w:rPr>
            </w:pPr>
            <w:r w:rsidRPr="008542AC">
              <w:rPr>
                <w:sz w:val="20"/>
                <w:szCs w:val="20"/>
              </w:rPr>
              <w:t>Index</w:t>
            </w:r>
          </w:p>
        </w:tc>
      </w:tr>
      <w:tr w:rsidR="008542AC" w:rsidRPr="008542AC" w:rsidTr="003A7440">
        <w:trPr>
          <w:trHeight w:val="96"/>
          <w:jc w:val="center"/>
        </w:trPr>
        <w:tc>
          <w:tcPr>
            <w:tcW w:w="0" w:type="auto"/>
            <w:tcBorders>
              <w:top w:val="single" w:sz="4" w:space="0" w:color="auto"/>
            </w:tcBorders>
            <w:tcMar>
              <w:top w:w="150" w:type="dxa"/>
              <w:left w:w="150" w:type="dxa"/>
              <w:bottom w:w="150" w:type="dxa"/>
              <w:right w:w="150" w:type="dxa"/>
            </w:tcMar>
            <w:vAlign w:val="center"/>
            <w:hideMark/>
          </w:tcPr>
          <w:p w:rsidR="008542AC" w:rsidRPr="008542AC" w:rsidRDefault="00FD3C97" w:rsidP="003A7440">
            <w:pPr>
              <w:pStyle w:val="a7"/>
              <w:rPr>
                <w:sz w:val="20"/>
                <w:szCs w:val="20"/>
              </w:rPr>
            </w:pPr>
            <w:r>
              <w:rPr>
                <w:sz w:val="20"/>
                <w:szCs w:val="20"/>
              </w:rPr>
              <w:t>RF</w:t>
            </w:r>
          </w:p>
        </w:tc>
        <w:tc>
          <w:tcPr>
            <w:tcW w:w="0" w:type="auto"/>
            <w:tcBorders>
              <w:top w:val="single" w:sz="4" w:space="0" w:color="auto"/>
            </w:tcBorders>
            <w:tcMar>
              <w:top w:w="150" w:type="dxa"/>
              <w:left w:w="150" w:type="dxa"/>
              <w:bottom w:w="150" w:type="dxa"/>
              <w:right w:w="150" w:type="dxa"/>
            </w:tcMar>
            <w:vAlign w:val="center"/>
            <w:hideMark/>
          </w:tcPr>
          <w:p w:rsidR="008542AC" w:rsidRPr="008542AC" w:rsidRDefault="008542AC" w:rsidP="003A7440">
            <w:pPr>
              <w:pStyle w:val="a7"/>
              <w:rPr>
                <w:sz w:val="20"/>
                <w:szCs w:val="20"/>
              </w:rPr>
            </w:pPr>
            <w:r w:rsidRPr="008542AC">
              <w:rPr>
                <w:sz w:val="20"/>
                <w:szCs w:val="20"/>
              </w:rPr>
              <w:t>Annual</w:t>
            </w:r>
          </w:p>
        </w:tc>
        <w:tc>
          <w:tcPr>
            <w:tcW w:w="0" w:type="auto"/>
            <w:tcBorders>
              <w:top w:val="single" w:sz="4" w:space="0" w:color="auto"/>
            </w:tcBorders>
            <w:tcMar>
              <w:top w:w="150" w:type="dxa"/>
              <w:left w:w="150" w:type="dxa"/>
              <w:bottom w:w="150" w:type="dxa"/>
              <w:right w:w="150" w:type="dxa"/>
            </w:tcMar>
            <w:vAlign w:val="center"/>
            <w:hideMark/>
          </w:tcPr>
          <w:p w:rsidR="008542AC" w:rsidRPr="008542AC" w:rsidRDefault="008542AC" w:rsidP="003A7440">
            <w:pPr>
              <w:pStyle w:val="a7"/>
              <w:rPr>
                <w:sz w:val="20"/>
                <w:szCs w:val="20"/>
              </w:rPr>
            </w:pPr>
            <w:r w:rsidRPr="008542AC">
              <w:rPr>
                <w:sz w:val="20"/>
                <w:szCs w:val="20"/>
              </w:rPr>
              <w:t xml:space="preserve">10, </w:t>
            </w:r>
            <w:r w:rsidRPr="008542AC">
              <w:rPr>
                <w:rFonts w:hint="eastAsia"/>
                <w:sz w:val="20"/>
                <w:szCs w:val="20"/>
              </w:rPr>
              <w:t>2</w:t>
            </w:r>
            <w:r w:rsidRPr="008542AC">
              <w:rPr>
                <w:sz w:val="20"/>
                <w:szCs w:val="20"/>
              </w:rPr>
              <w:t>0, 30</w:t>
            </w:r>
          </w:p>
        </w:tc>
        <w:tc>
          <w:tcPr>
            <w:tcW w:w="0" w:type="auto"/>
            <w:tcBorders>
              <w:top w:val="single" w:sz="4" w:space="0" w:color="auto"/>
            </w:tcBorders>
            <w:tcMar>
              <w:top w:w="45" w:type="dxa"/>
              <w:left w:w="45" w:type="dxa"/>
              <w:bottom w:w="45" w:type="dxa"/>
              <w:right w:w="45" w:type="dxa"/>
            </w:tcMar>
            <w:vAlign w:val="center"/>
            <w:hideMark/>
          </w:tcPr>
          <w:p w:rsidR="008542AC" w:rsidRPr="008542AC" w:rsidRDefault="008542AC" w:rsidP="003A7440">
            <w:pPr>
              <w:pStyle w:val="a7"/>
              <w:rPr>
                <w:sz w:val="20"/>
                <w:szCs w:val="20"/>
              </w:rPr>
            </w:pPr>
            <w:r w:rsidRPr="008542AC">
              <w:rPr>
                <w:sz w:val="20"/>
                <w:szCs w:val="20"/>
              </w:rPr>
              <w:t>7</w:t>
            </w:r>
          </w:p>
        </w:tc>
        <w:tc>
          <w:tcPr>
            <w:tcW w:w="0" w:type="auto"/>
            <w:tcBorders>
              <w:top w:val="single" w:sz="4" w:space="0" w:color="auto"/>
            </w:tcBorders>
            <w:tcMar>
              <w:top w:w="150" w:type="dxa"/>
              <w:left w:w="150" w:type="dxa"/>
              <w:bottom w:w="150" w:type="dxa"/>
              <w:right w:w="150" w:type="dxa"/>
            </w:tcMar>
            <w:vAlign w:val="center"/>
            <w:hideMark/>
          </w:tcPr>
          <w:p w:rsidR="008542AC" w:rsidRPr="008542AC" w:rsidRDefault="008542AC" w:rsidP="003A7440">
            <w:pPr>
              <w:pStyle w:val="a7"/>
              <w:rPr>
                <w:sz w:val="20"/>
                <w:szCs w:val="20"/>
              </w:rPr>
            </w:pPr>
            <w:r w:rsidRPr="008542AC">
              <w:rPr>
                <w:sz w:val="20"/>
                <w:szCs w:val="20"/>
              </w:rPr>
              <w:t>Blue, Green, Red,</w:t>
            </w:r>
          </w:p>
          <w:p w:rsidR="008542AC" w:rsidRPr="008542AC" w:rsidRDefault="008542AC" w:rsidP="003A7440">
            <w:pPr>
              <w:pStyle w:val="a7"/>
              <w:rPr>
                <w:sz w:val="20"/>
                <w:szCs w:val="20"/>
              </w:rPr>
            </w:pPr>
            <w:r w:rsidRPr="008542AC">
              <w:rPr>
                <w:sz w:val="20"/>
                <w:szCs w:val="20"/>
              </w:rPr>
              <w:t>NIR, SWIR1, SWIR2, DSM</w:t>
            </w:r>
          </w:p>
        </w:tc>
      </w:tr>
      <w:tr w:rsidR="00FD3C97" w:rsidRPr="008542AC" w:rsidTr="003A7440">
        <w:trPr>
          <w:trHeight w:val="476"/>
          <w:jc w:val="center"/>
        </w:trPr>
        <w:tc>
          <w:tcPr>
            <w:tcW w:w="0" w:type="auto"/>
            <w:tcMar>
              <w:top w:w="150" w:type="dxa"/>
              <w:left w:w="150" w:type="dxa"/>
              <w:bottom w:w="150" w:type="dxa"/>
              <w:right w:w="150" w:type="dxa"/>
            </w:tcMar>
            <w:vAlign w:val="center"/>
            <w:hideMark/>
          </w:tcPr>
          <w:p w:rsidR="00FD3C97" w:rsidRDefault="00FD3C97" w:rsidP="003A7440">
            <w:pPr>
              <w:jc w:val="center"/>
            </w:pPr>
            <w:r w:rsidRPr="0078345E">
              <w:t>RF</w:t>
            </w:r>
          </w:p>
        </w:tc>
        <w:tc>
          <w:tcPr>
            <w:tcW w:w="0" w:type="auto"/>
            <w:tcMar>
              <w:top w:w="150" w:type="dxa"/>
              <w:left w:w="150" w:type="dxa"/>
              <w:bottom w:w="150" w:type="dxa"/>
              <w:right w:w="150" w:type="dxa"/>
            </w:tcMar>
            <w:vAlign w:val="center"/>
            <w:hideMark/>
          </w:tcPr>
          <w:p w:rsidR="00FD3C97" w:rsidRPr="008542AC" w:rsidRDefault="00FD3C97" w:rsidP="003A7440">
            <w:pPr>
              <w:pStyle w:val="a7"/>
              <w:rPr>
                <w:sz w:val="20"/>
                <w:szCs w:val="20"/>
              </w:rPr>
            </w:pPr>
            <w:r w:rsidRPr="008542AC">
              <w:rPr>
                <w:sz w:val="20"/>
                <w:szCs w:val="20"/>
              </w:rPr>
              <w:t>Seasonal</w:t>
            </w:r>
          </w:p>
        </w:tc>
        <w:tc>
          <w:tcPr>
            <w:tcW w:w="0" w:type="auto"/>
            <w:tcMar>
              <w:top w:w="150" w:type="dxa"/>
              <w:left w:w="150" w:type="dxa"/>
              <w:bottom w:w="150" w:type="dxa"/>
              <w:right w:w="150" w:type="dxa"/>
            </w:tcMar>
            <w:vAlign w:val="center"/>
            <w:hideMark/>
          </w:tcPr>
          <w:p w:rsidR="00FD3C97" w:rsidRPr="008542AC" w:rsidRDefault="00FD3C97" w:rsidP="003A7440">
            <w:pPr>
              <w:pStyle w:val="a7"/>
              <w:rPr>
                <w:sz w:val="20"/>
                <w:szCs w:val="20"/>
              </w:rPr>
            </w:pPr>
            <w:r w:rsidRPr="008542AC">
              <w:rPr>
                <w:sz w:val="20"/>
                <w:szCs w:val="20"/>
              </w:rPr>
              <w:t xml:space="preserve">10, </w:t>
            </w:r>
            <w:r w:rsidRPr="008542AC">
              <w:rPr>
                <w:rFonts w:hint="eastAsia"/>
                <w:sz w:val="20"/>
                <w:szCs w:val="20"/>
              </w:rPr>
              <w:t>2</w:t>
            </w:r>
            <w:r w:rsidRPr="008542AC">
              <w:rPr>
                <w:sz w:val="20"/>
                <w:szCs w:val="20"/>
              </w:rPr>
              <w:t>0, 30</w:t>
            </w:r>
          </w:p>
        </w:tc>
        <w:tc>
          <w:tcPr>
            <w:tcW w:w="0" w:type="auto"/>
            <w:tcMar>
              <w:top w:w="150" w:type="dxa"/>
              <w:left w:w="150" w:type="dxa"/>
              <w:bottom w:w="150" w:type="dxa"/>
              <w:right w:w="150" w:type="dxa"/>
            </w:tcMar>
            <w:vAlign w:val="center"/>
            <w:hideMark/>
          </w:tcPr>
          <w:p w:rsidR="00FD3C97" w:rsidRPr="008542AC" w:rsidRDefault="00FD3C97" w:rsidP="003A7440">
            <w:pPr>
              <w:pStyle w:val="a7"/>
              <w:rPr>
                <w:sz w:val="20"/>
                <w:szCs w:val="20"/>
              </w:rPr>
            </w:pPr>
            <w:r w:rsidRPr="008542AC">
              <w:rPr>
                <w:sz w:val="20"/>
                <w:szCs w:val="20"/>
              </w:rPr>
              <w:t>25</w:t>
            </w:r>
          </w:p>
        </w:tc>
        <w:tc>
          <w:tcPr>
            <w:tcW w:w="0" w:type="auto"/>
            <w:tcMar>
              <w:top w:w="150" w:type="dxa"/>
              <w:left w:w="150" w:type="dxa"/>
              <w:bottom w:w="150" w:type="dxa"/>
              <w:right w:w="150" w:type="dxa"/>
            </w:tcMar>
            <w:vAlign w:val="center"/>
            <w:hideMark/>
          </w:tcPr>
          <w:p w:rsidR="00FD3C97" w:rsidRPr="008542AC" w:rsidRDefault="00FD3C97" w:rsidP="003A7440">
            <w:pPr>
              <w:pStyle w:val="a7"/>
              <w:rPr>
                <w:sz w:val="20"/>
                <w:szCs w:val="20"/>
              </w:rPr>
            </w:pPr>
            <w:r w:rsidRPr="008542AC">
              <w:rPr>
                <w:sz w:val="20"/>
                <w:szCs w:val="20"/>
              </w:rPr>
              <w:t>Blue, Green, Red,</w:t>
            </w:r>
          </w:p>
          <w:p w:rsidR="00FD3C97" w:rsidRPr="008542AC" w:rsidRDefault="00FD3C97" w:rsidP="003A7440">
            <w:pPr>
              <w:pStyle w:val="a7"/>
              <w:rPr>
                <w:sz w:val="20"/>
                <w:szCs w:val="20"/>
              </w:rPr>
            </w:pPr>
            <w:r w:rsidRPr="008542AC">
              <w:rPr>
                <w:sz w:val="20"/>
                <w:szCs w:val="20"/>
              </w:rPr>
              <w:t xml:space="preserve">NIR, SWIR1, SWIR2 for 4 seasons, </w:t>
            </w:r>
            <w:r w:rsidRPr="008542AC">
              <w:rPr>
                <w:rFonts w:hint="eastAsia"/>
                <w:sz w:val="20"/>
                <w:szCs w:val="20"/>
              </w:rPr>
              <w:t>D</w:t>
            </w:r>
            <w:r w:rsidRPr="008542AC">
              <w:rPr>
                <w:sz w:val="20"/>
                <w:szCs w:val="20"/>
              </w:rPr>
              <w:t>SM</w:t>
            </w:r>
          </w:p>
        </w:tc>
      </w:tr>
      <w:tr w:rsidR="00FD3C97" w:rsidRPr="008542AC" w:rsidTr="003A7440">
        <w:trPr>
          <w:trHeight w:val="312"/>
          <w:jc w:val="center"/>
        </w:trPr>
        <w:tc>
          <w:tcPr>
            <w:tcW w:w="0" w:type="auto"/>
            <w:tcMar>
              <w:top w:w="150" w:type="dxa"/>
              <w:left w:w="150" w:type="dxa"/>
              <w:bottom w:w="150" w:type="dxa"/>
              <w:right w:w="150" w:type="dxa"/>
            </w:tcMar>
            <w:vAlign w:val="center"/>
            <w:hideMark/>
          </w:tcPr>
          <w:p w:rsidR="00FD3C97" w:rsidRDefault="00FD3C97" w:rsidP="003A7440">
            <w:pPr>
              <w:jc w:val="center"/>
            </w:pPr>
            <w:r w:rsidRPr="0078345E">
              <w:t>RF</w:t>
            </w:r>
          </w:p>
        </w:tc>
        <w:tc>
          <w:tcPr>
            <w:tcW w:w="0" w:type="auto"/>
            <w:tcMar>
              <w:top w:w="150" w:type="dxa"/>
              <w:left w:w="150" w:type="dxa"/>
              <w:bottom w:w="150" w:type="dxa"/>
              <w:right w:w="150" w:type="dxa"/>
            </w:tcMar>
            <w:vAlign w:val="center"/>
            <w:hideMark/>
          </w:tcPr>
          <w:p w:rsidR="00FD3C97" w:rsidRPr="008542AC" w:rsidRDefault="00FD3C97" w:rsidP="003A7440">
            <w:pPr>
              <w:pStyle w:val="a7"/>
              <w:rPr>
                <w:sz w:val="20"/>
                <w:szCs w:val="20"/>
              </w:rPr>
            </w:pPr>
            <w:r w:rsidRPr="008542AC">
              <w:rPr>
                <w:sz w:val="20"/>
                <w:szCs w:val="20"/>
              </w:rPr>
              <w:t>CCDC</w:t>
            </w:r>
          </w:p>
        </w:tc>
        <w:tc>
          <w:tcPr>
            <w:tcW w:w="0" w:type="auto"/>
            <w:tcMar>
              <w:top w:w="150" w:type="dxa"/>
              <w:left w:w="150" w:type="dxa"/>
              <w:bottom w:w="150" w:type="dxa"/>
              <w:right w:w="150" w:type="dxa"/>
            </w:tcMar>
            <w:vAlign w:val="center"/>
            <w:hideMark/>
          </w:tcPr>
          <w:p w:rsidR="00FD3C97" w:rsidRPr="008542AC" w:rsidRDefault="00FD3C97" w:rsidP="003A7440">
            <w:pPr>
              <w:pStyle w:val="a7"/>
              <w:rPr>
                <w:sz w:val="20"/>
                <w:szCs w:val="20"/>
              </w:rPr>
            </w:pPr>
            <w:r w:rsidRPr="008542AC">
              <w:rPr>
                <w:sz w:val="20"/>
                <w:szCs w:val="20"/>
              </w:rPr>
              <w:t xml:space="preserve">10, </w:t>
            </w:r>
            <w:r w:rsidRPr="008542AC">
              <w:rPr>
                <w:rFonts w:hint="eastAsia"/>
                <w:sz w:val="20"/>
                <w:szCs w:val="20"/>
              </w:rPr>
              <w:t>2</w:t>
            </w:r>
            <w:r w:rsidRPr="008542AC">
              <w:rPr>
                <w:sz w:val="20"/>
                <w:szCs w:val="20"/>
              </w:rPr>
              <w:t>0, 30</w:t>
            </w:r>
          </w:p>
        </w:tc>
        <w:tc>
          <w:tcPr>
            <w:tcW w:w="0" w:type="auto"/>
            <w:tcMar>
              <w:top w:w="150" w:type="dxa"/>
              <w:left w:w="150" w:type="dxa"/>
              <w:bottom w:w="150" w:type="dxa"/>
              <w:right w:w="150" w:type="dxa"/>
            </w:tcMar>
            <w:vAlign w:val="center"/>
            <w:hideMark/>
          </w:tcPr>
          <w:p w:rsidR="00FD3C97" w:rsidRPr="008542AC" w:rsidRDefault="00FD3C97" w:rsidP="003A7440">
            <w:pPr>
              <w:pStyle w:val="a7"/>
              <w:rPr>
                <w:sz w:val="20"/>
                <w:szCs w:val="20"/>
              </w:rPr>
            </w:pPr>
            <w:r w:rsidRPr="008542AC">
              <w:rPr>
                <w:sz w:val="20"/>
                <w:szCs w:val="20"/>
              </w:rPr>
              <w:t>49</w:t>
            </w:r>
          </w:p>
        </w:tc>
        <w:tc>
          <w:tcPr>
            <w:tcW w:w="0" w:type="auto"/>
            <w:tcMar>
              <w:top w:w="150" w:type="dxa"/>
              <w:left w:w="150" w:type="dxa"/>
              <w:bottom w:w="150" w:type="dxa"/>
              <w:right w:w="150" w:type="dxa"/>
            </w:tcMar>
            <w:vAlign w:val="center"/>
            <w:hideMark/>
          </w:tcPr>
          <w:p w:rsidR="00FD3C97" w:rsidRPr="008542AC" w:rsidRDefault="00FD3C97" w:rsidP="003A7440">
            <w:pPr>
              <w:pStyle w:val="a7"/>
              <w:rPr>
                <w:sz w:val="20"/>
                <w:szCs w:val="20"/>
              </w:rPr>
            </w:pPr>
            <w:r w:rsidRPr="008542AC">
              <w:rPr>
                <w:sz w:val="20"/>
                <w:szCs w:val="20"/>
              </w:rPr>
              <w:t>CCDC 0~7(0 and 1 combined), RMSE for 6 bands, DSM</w:t>
            </w:r>
          </w:p>
        </w:tc>
      </w:tr>
      <w:tr w:rsidR="008542AC" w:rsidRPr="008542AC" w:rsidTr="003A7440">
        <w:trPr>
          <w:trHeight w:val="606"/>
          <w:jc w:val="center"/>
        </w:trPr>
        <w:tc>
          <w:tcPr>
            <w:tcW w:w="0" w:type="auto"/>
            <w:tcMar>
              <w:top w:w="150" w:type="dxa"/>
              <w:left w:w="150" w:type="dxa"/>
              <w:bottom w:w="150" w:type="dxa"/>
              <w:right w:w="150" w:type="dxa"/>
            </w:tcMar>
            <w:vAlign w:val="center"/>
            <w:hideMark/>
          </w:tcPr>
          <w:p w:rsidR="008542AC" w:rsidRPr="008542AC" w:rsidRDefault="008542AC" w:rsidP="003A7440">
            <w:pPr>
              <w:pStyle w:val="a7"/>
              <w:rPr>
                <w:sz w:val="20"/>
                <w:szCs w:val="20"/>
              </w:rPr>
            </w:pPr>
            <w:r w:rsidRPr="008542AC">
              <w:rPr>
                <w:sz w:val="20"/>
                <w:szCs w:val="20"/>
              </w:rPr>
              <w:t>U-net</w:t>
            </w:r>
          </w:p>
        </w:tc>
        <w:tc>
          <w:tcPr>
            <w:tcW w:w="0" w:type="auto"/>
            <w:tcMar>
              <w:top w:w="150" w:type="dxa"/>
              <w:left w:w="150" w:type="dxa"/>
              <w:bottom w:w="150" w:type="dxa"/>
              <w:right w:w="150" w:type="dxa"/>
            </w:tcMar>
            <w:vAlign w:val="center"/>
            <w:hideMark/>
          </w:tcPr>
          <w:p w:rsidR="008542AC" w:rsidRPr="008542AC" w:rsidRDefault="008542AC" w:rsidP="003A7440">
            <w:pPr>
              <w:pStyle w:val="a7"/>
              <w:rPr>
                <w:sz w:val="20"/>
                <w:szCs w:val="20"/>
              </w:rPr>
            </w:pPr>
            <w:r w:rsidRPr="008542AC">
              <w:rPr>
                <w:sz w:val="20"/>
                <w:szCs w:val="20"/>
              </w:rPr>
              <w:t>Annual</w:t>
            </w:r>
          </w:p>
        </w:tc>
        <w:tc>
          <w:tcPr>
            <w:tcW w:w="0" w:type="auto"/>
            <w:tcMar>
              <w:top w:w="150" w:type="dxa"/>
              <w:left w:w="150" w:type="dxa"/>
              <w:bottom w:w="150" w:type="dxa"/>
              <w:right w:w="150" w:type="dxa"/>
            </w:tcMar>
            <w:vAlign w:val="center"/>
            <w:hideMark/>
          </w:tcPr>
          <w:p w:rsidR="008542AC" w:rsidRPr="008542AC" w:rsidRDefault="008542AC" w:rsidP="003A7440">
            <w:pPr>
              <w:pStyle w:val="a7"/>
              <w:rPr>
                <w:sz w:val="20"/>
                <w:szCs w:val="20"/>
              </w:rPr>
            </w:pPr>
            <w:r w:rsidRPr="008542AC">
              <w:rPr>
                <w:sz w:val="20"/>
                <w:szCs w:val="20"/>
              </w:rPr>
              <w:t xml:space="preserve">10, </w:t>
            </w:r>
            <w:r w:rsidRPr="008542AC">
              <w:rPr>
                <w:rFonts w:hint="eastAsia"/>
                <w:sz w:val="20"/>
                <w:szCs w:val="20"/>
              </w:rPr>
              <w:t>2</w:t>
            </w:r>
            <w:r w:rsidRPr="008542AC">
              <w:rPr>
                <w:sz w:val="20"/>
                <w:szCs w:val="20"/>
              </w:rPr>
              <w:t>0, 30</w:t>
            </w:r>
          </w:p>
        </w:tc>
        <w:tc>
          <w:tcPr>
            <w:tcW w:w="0" w:type="auto"/>
            <w:tcMar>
              <w:top w:w="45" w:type="dxa"/>
              <w:left w:w="45" w:type="dxa"/>
              <w:bottom w:w="45" w:type="dxa"/>
              <w:right w:w="45" w:type="dxa"/>
            </w:tcMar>
            <w:vAlign w:val="center"/>
            <w:hideMark/>
          </w:tcPr>
          <w:p w:rsidR="008542AC" w:rsidRPr="008542AC" w:rsidRDefault="008542AC" w:rsidP="003A7440">
            <w:pPr>
              <w:pStyle w:val="a7"/>
              <w:rPr>
                <w:sz w:val="20"/>
                <w:szCs w:val="20"/>
              </w:rPr>
            </w:pPr>
            <w:r w:rsidRPr="008542AC">
              <w:rPr>
                <w:sz w:val="20"/>
                <w:szCs w:val="20"/>
              </w:rPr>
              <w:t>7</w:t>
            </w:r>
          </w:p>
        </w:tc>
        <w:tc>
          <w:tcPr>
            <w:tcW w:w="0" w:type="auto"/>
            <w:tcMar>
              <w:top w:w="150" w:type="dxa"/>
              <w:left w:w="150" w:type="dxa"/>
              <w:bottom w:w="150" w:type="dxa"/>
              <w:right w:w="150" w:type="dxa"/>
            </w:tcMar>
            <w:vAlign w:val="center"/>
            <w:hideMark/>
          </w:tcPr>
          <w:p w:rsidR="008542AC" w:rsidRPr="008542AC" w:rsidRDefault="008542AC" w:rsidP="003A7440">
            <w:pPr>
              <w:pStyle w:val="a7"/>
              <w:rPr>
                <w:sz w:val="20"/>
                <w:szCs w:val="20"/>
              </w:rPr>
            </w:pPr>
            <w:r w:rsidRPr="008542AC">
              <w:rPr>
                <w:sz w:val="20"/>
                <w:szCs w:val="20"/>
              </w:rPr>
              <w:t>Blue, Green, Red,</w:t>
            </w:r>
          </w:p>
          <w:p w:rsidR="008542AC" w:rsidRPr="008542AC" w:rsidRDefault="008542AC" w:rsidP="003A7440">
            <w:pPr>
              <w:pStyle w:val="a7"/>
              <w:rPr>
                <w:sz w:val="20"/>
                <w:szCs w:val="20"/>
              </w:rPr>
            </w:pPr>
            <w:r w:rsidRPr="008542AC">
              <w:rPr>
                <w:sz w:val="20"/>
                <w:szCs w:val="20"/>
              </w:rPr>
              <w:t>NIR, SWIR1, SWIR2, DSM</w:t>
            </w:r>
          </w:p>
        </w:tc>
      </w:tr>
      <w:tr w:rsidR="008542AC" w:rsidRPr="008542AC" w:rsidTr="003A7440">
        <w:trPr>
          <w:trHeight w:val="771"/>
          <w:jc w:val="center"/>
        </w:trPr>
        <w:tc>
          <w:tcPr>
            <w:tcW w:w="0" w:type="auto"/>
            <w:tcMar>
              <w:top w:w="150" w:type="dxa"/>
              <w:left w:w="150" w:type="dxa"/>
              <w:bottom w:w="150" w:type="dxa"/>
              <w:right w:w="150" w:type="dxa"/>
            </w:tcMar>
            <w:vAlign w:val="center"/>
            <w:hideMark/>
          </w:tcPr>
          <w:p w:rsidR="008542AC" w:rsidRPr="008542AC" w:rsidRDefault="008542AC" w:rsidP="003A7440">
            <w:pPr>
              <w:pStyle w:val="a7"/>
              <w:rPr>
                <w:sz w:val="20"/>
                <w:szCs w:val="20"/>
              </w:rPr>
            </w:pPr>
            <w:r w:rsidRPr="008542AC">
              <w:rPr>
                <w:sz w:val="20"/>
                <w:szCs w:val="20"/>
              </w:rPr>
              <w:t>U-net</w:t>
            </w:r>
          </w:p>
        </w:tc>
        <w:tc>
          <w:tcPr>
            <w:tcW w:w="0" w:type="auto"/>
            <w:tcMar>
              <w:top w:w="150" w:type="dxa"/>
              <w:left w:w="150" w:type="dxa"/>
              <w:bottom w:w="150" w:type="dxa"/>
              <w:right w:w="150" w:type="dxa"/>
            </w:tcMar>
            <w:vAlign w:val="center"/>
            <w:hideMark/>
          </w:tcPr>
          <w:p w:rsidR="008542AC" w:rsidRPr="008542AC" w:rsidRDefault="008542AC" w:rsidP="003A7440">
            <w:pPr>
              <w:pStyle w:val="a7"/>
              <w:rPr>
                <w:sz w:val="20"/>
                <w:szCs w:val="20"/>
              </w:rPr>
            </w:pPr>
            <w:r w:rsidRPr="008542AC">
              <w:rPr>
                <w:sz w:val="20"/>
                <w:szCs w:val="20"/>
              </w:rPr>
              <w:t>Seasonal</w:t>
            </w:r>
          </w:p>
        </w:tc>
        <w:tc>
          <w:tcPr>
            <w:tcW w:w="0" w:type="auto"/>
            <w:tcMar>
              <w:top w:w="150" w:type="dxa"/>
              <w:left w:w="150" w:type="dxa"/>
              <w:bottom w:w="150" w:type="dxa"/>
              <w:right w:w="150" w:type="dxa"/>
            </w:tcMar>
            <w:vAlign w:val="center"/>
            <w:hideMark/>
          </w:tcPr>
          <w:p w:rsidR="008542AC" w:rsidRPr="008542AC" w:rsidRDefault="008542AC" w:rsidP="003A7440">
            <w:pPr>
              <w:pStyle w:val="a7"/>
              <w:rPr>
                <w:sz w:val="20"/>
                <w:szCs w:val="20"/>
              </w:rPr>
            </w:pPr>
            <w:r w:rsidRPr="008542AC">
              <w:rPr>
                <w:sz w:val="20"/>
                <w:szCs w:val="20"/>
              </w:rPr>
              <w:t xml:space="preserve">10, </w:t>
            </w:r>
            <w:r w:rsidRPr="008542AC">
              <w:rPr>
                <w:rFonts w:hint="eastAsia"/>
                <w:sz w:val="20"/>
                <w:szCs w:val="20"/>
              </w:rPr>
              <w:t>2</w:t>
            </w:r>
            <w:r w:rsidRPr="008542AC">
              <w:rPr>
                <w:sz w:val="20"/>
                <w:szCs w:val="20"/>
              </w:rPr>
              <w:t>0, 30</w:t>
            </w:r>
          </w:p>
        </w:tc>
        <w:tc>
          <w:tcPr>
            <w:tcW w:w="0" w:type="auto"/>
            <w:tcMar>
              <w:top w:w="150" w:type="dxa"/>
              <w:left w:w="150" w:type="dxa"/>
              <w:bottom w:w="150" w:type="dxa"/>
              <w:right w:w="150" w:type="dxa"/>
            </w:tcMar>
            <w:vAlign w:val="center"/>
            <w:hideMark/>
          </w:tcPr>
          <w:p w:rsidR="008542AC" w:rsidRPr="008542AC" w:rsidRDefault="008542AC" w:rsidP="003A7440">
            <w:pPr>
              <w:pStyle w:val="a7"/>
              <w:rPr>
                <w:sz w:val="20"/>
                <w:szCs w:val="20"/>
              </w:rPr>
            </w:pPr>
            <w:r w:rsidRPr="008542AC">
              <w:rPr>
                <w:sz w:val="20"/>
                <w:szCs w:val="20"/>
              </w:rPr>
              <w:t>25</w:t>
            </w:r>
          </w:p>
        </w:tc>
        <w:tc>
          <w:tcPr>
            <w:tcW w:w="0" w:type="auto"/>
            <w:tcMar>
              <w:top w:w="105" w:type="dxa"/>
              <w:left w:w="105" w:type="dxa"/>
              <w:bottom w:w="105" w:type="dxa"/>
              <w:right w:w="105" w:type="dxa"/>
            </w:tcMar>
            <w:vAlign w:val="center"/>
            <w:hideMark/>
          </w:tcPr>
          <w:p w:rsidR="008542AC" w:rsidRPr="008542AC" w:rsidRDefault="008542AC" w:rsidP="003A7440">
            <w:pPr>
              <w:pStyle w:val="a7"/>
              <w:rPr>
                <w:sz w:val="20"/>
                <w:szCs w:val="20"/>
              </w:rPr>
            </w:pPr>
            <w:r w:rsidRPr="008542AC">
              <w:rPr>
                <w:sz w:val="20"/>
                <w:szCs w:val="20"/>
              </w:rPr>
              <w:t>Blue, Green, Red,</w:t>
            </w:r>
          </w:p>
          <w:p w:rsidR="008542AC" w:rsidRPr="008542AC" w:rsidRDefault="008542AC" w:rsidP="003A7440">
            <w:pPr>
              <w:pStyle w:val="a7"/>
              <w:rPr>
                <w:sz w:val="20"/>
                <w:szCs w:val="20"/>
              </w:rPr>
            </w:pPr>
            <w:r w:rsidRPr="008542AC">
              <w:rPr>
                <w:sz w:val="20"/>
                <w:szCs w:val="20"/>
              </w:rPr>
              <w:t>NIR, SWIR1, SWIR2 for 4 seasons + DSM</w:t>
            </w:r>
          </w:p>
        </w:tc>
      </w:tr>
      <w:tr w:rsidR="008542AC" w:rsidRPr="008542AC" w:rsidTr="003A7440">
        <w:trPr>
          <w:trHeight w:val="228"/>
          <w:jc w:val="center"/>
        </w:trPr>
        <w:tc>
          <w:tcPr>
            <w:tcW w:w="0" w:type="auto"/>
            <w:tcBorders>
              <w:bottom w:val="single" w:sz="4" w:space="0" w:color="auto"/>
            </w:tcBorders>
            <w:tcMar>
              <w:top w:w="150" w:type="dxa"/>
              <w:left w:w="150" w:type="dxa"/>
              <w:bottom w:w="150" w:type="dxa"/>
              <w:right w:w="150" w:type="dxa"/>
            </w:tcMar>
            <w:vAlign w:val="center"/>
            <w:hideMark/>
          </w:tcPr>
          <w:p w:rsidR="008542AC" w:rsidRPr="008542AC" w:rsidRDefault="008542AC" w:rsidP="003A7440">
            <w:pPr>
              <w:pStyle w:val="a7"/>
              <w:rPr>
                <w:sz w:val="20"/>
                <w:szCs w:val="20"/>
              </w:rPr>
            </w:pPr>
            <w:r w:rsidRPr="008542AC">
              <w:rPr>
                <w:sz w:val="20"/>
                <w:szCs w:val="20"/>
              </w:rPr>
              <w:lastRenderedPageBreak/>
              <w:t>U-net</w:t>
            </w:r>
          </w:p>
        </w:tc>
        <w:tc>
          <w:tcPr>
            <w:tcW w:w="0" w:type="auto"/>
            <w:tcBorders>
              <w:bottom w:val="single" w:sz="4" w:space="0" w:color="auto"/>
            </w:tcBorders>
            <w:tcMar>
              <w:top w:w="150" w:type="dxa"/>
              <w:left w:w="150" w:type="dxa"/>
              <w:bottom w:w="150" w:type="dxa"/>
              <w:right w:w="150" w:type="dxa"/>
            </w:tcMar>
            <w:vAlign w:val="center"/>
            <w:hideMark/>
          </w:tcPr>
          <w:p w:rsidR="008542AC" w:rsidRPr="008542AC" w:rsidRDefault="008542AC" w:rsidP="003A7440">
            <w:pPr>
              <w:pStyle w:val="a7"/>
              <w:rPr>
                <w:sz w:val="20"/>
                <w:szCs w:val="20"/>
              </w:rPr>
            </w:pPr>
            <w:r w:rsidRPr="008542AC">
              <w:rPr>
                <w:sz w:val="20"/>
                <w:szCs w:val="20"/>
              </w:rPr>
              <w:t>CCDC</w:t>
            </w:r>
          </w:p>
        </w:tc>
        <w:tc>
          <w:tcPr>
            <w:tcW w:w="0" w:type="auto"/>
            <w:tcBorders>
              <w:bottom w:val="single" w:sz="4" w:space="0" w:color="auto"/>
            </w:tcBorders>
            <w:tcMar>
              <w:top w:w="150" w:type="dxa"/>
              <w:left w:w="150" w:type="dxa"/>
              <w:bottom w:w="150" w:type="dxa"/>
              <w:right w:w="150" w:type="dxa"/>
            </w:tcMar>
            <w:vAlign w:val="center"/>
            <w:hideMark/>
          </w:tcPr>
          <w:p w:rsidR="008542AC" w:rsidRPr="008542AC" w:rsidRDefault="008542AC" w:rsidP="003A7440">
            <w:pPr>
              <w:pStyle w:val="a7"/>
              <w:rPr>
                <w:sz w:val="20"/>
                <w:szCs w:val="20"/>
              </w:rPr>
            </w:pPr>
            <w:r w:rsidRPr="008542AC">
              <w:rPr>
                <w:sz w:val="20"/>
                <w:szCs w:val="20"/>
              </w:rPr>
              <w:t xml:space="preserve">10, </w:t>
            </w:r>
            <w:r w:rsidRPr="008542AC">
              <w:rPr>
                <w:rFonts w:hint="eastAsia"/>
                <w:sz w:val="20"/>
                <w:szCs w:val="20"/>
              </w:rPr>
              <w:t>2</w:t>
            </w:r>
            <w:r w:rsidRPr="008542AC">
              <w:rPr>
                <w:sz w:val="20"/>
                <w:szCs w:val="20"/>
              </w:rPr>
              <w:t>0, 30</w:t>
            </w:r>
          </w:p>
        </w:tc>
        <w:tc>
          <w:tcPr>
            <w:tcW w:w="0" w:type="auto"/>
            <w:tcBorders>
              <w:bottom w:val="single" w:sz="4" w:space="0" w:color="auto"/>
            </w:tcBorders>
            <w:tcMar>
              <w:top w:w="150" w:type="dxa"/>
              <w:left w:w="150" w:type="dxa"/>
              <w:bottom w:w="150" w:type="dxa"/>
              <w:right w:w="150" w:type="dxa"/>
            </w:tcMar>
            <w:vAlign w:val="center"/>
            <w:hideMark/>
          </w:tcPr>
          <w:p w:rsidR="008542AC" w:rsidRPr="008542AC" w:rsidRDefault="008542AC" w:rsidP="003A7440">
            <w:pPr>
              <w:pStyle w:val="a7"/>
              <w:rPr>
                <w:sz w:val="20"/>
                <w:szCs w:val="20"/>
              </w:rPr>
            </w:pPr>
            <w:r w:rsidRPr="008542AC">
              <w:rPr>
                <w:sz w:val="20"/>
                <w:szCs w:val="20"/>
              </w:rPr>
              <w:t>17</w:t>
            </w:r>
          </w:p>
        </w:tc>
        <w:tc>
          <w:tcPr>
            <w:tcW w:w="0" w:type="auto"/>
            <w:tcBorders>
              <w:bottom w:val="single" w:sz="4" w:space="0" w:color="auto"/>
            </w:tcBorders>
            <w:tcMar>
              <w:top w:w="150" w:type="dxa"/>
              <w:left w:w="150" w:type="dxa"/>
              <w:bottom w:w="150" w:type="dxa"/>
              <w:right w:w="150" w:type="dxa"/>
            </w:tcMar>
            <w:vAlign w:val="center"/>
            <w:hideMark/>
          </w:tcPr>
          <w:p w:rsidR="008542AC" w:rsidRPr="008542AC" w:rsidRDefault="008542AC" w:rsidP="003A7440">
            <w:pPr>
              <w:pStyle w:val="a7"/>
              <w:rPr>
                <w:sz w:val="20"/>
                <w:szCs w:val="20"/>
              </w:rPr>
            </w:pPr>
            <w:r w:rsidRPr="008542AC">
              <w:rPr>
                <w:sz w:val="20"/>
                <w:szCs w:val="20"/>
              </w:rPr>
              <w:t>Blue: 0&amp;1, 2, RMSE, Green: 0&amp;1, RMSE, Red: 0&amp;1, 4, NIR: 0&amp;1, 3, 4, RMSE, SWIR1: 0&amp;1, 5, RMSE, SWIR2: 0&amp;1, 3, DSM</w:t>
            </w:r>
          </w:p>
        </w:tc>
      </w:tr>
    </w:tbl>
    <w:p w:rsidR="008542AC" w:rsidRDefault="003A7440" w:rsidP="003A7440">
      <w:pPr>
        <w:rPr>
          <w:rStyle w:val="oypena"/>
          <w:color w:val="000000"/>
        </w:rPr>
      </w:pPr>
      <w:r>
        <w:rPr>
          <w:rStyle w:val="oypena"/>
          <w:rFonts w:hint="eastAsia"/>
          <w:color w:val="000000"/>
        </w:rPr>
        <w:t>T</w:t>
      </w:r>
      <w:r>
        <w:rPr>
          <w:rStyle w:val="oypena"/>
          <w:color w:val="000000"/>
        </w:rPr>
        <w:t>able 1. Satellite imagery bands of each model after pre-processing.</w:t>
      </w:r>
    </w:p>
    <w:p w:rsidR="003A7440" w:rsidRPr="003A7440" w:rsidRDefault="003A7440" w:rsidP="003A7440">
      <w:pPr>
        <w:rPr>
          <w:rStyle w:val="oypena"/>
          <w:color w:val="000000"/>
        </w:rPr>
      </w:pPr>
    </w:p>
    <w:p w:rsidR="000F3287" w:rsidRPr="003A7440" w:rsidRDefault="000F3287" w:rsidP="000F3287">
      <w:pPr>
        <w:pStyle w:val="a5"/>
        <w:numPr>
          <w:ilvl w:val="1"/>
          <w:numId w:val="4"/>
        </w:numPr>
        <w:ind w:leftChars="0"/>
        <w:rPr>
          <w:b/>
          <w:bCs/>
          <w:lang w:val="en-US"/>
        </w:rPr>
      </w:pPr>
      <w:r w:rsidRPr="003A7440">
        <w:rPr>
          <w:rFonts w:hint="eastAsia"/>
          <w:b/>
          <w:bCs/>
          <w:lang w:val="en-US"/>
        </w:rPr>
        <w:t>T</w:t>
      </w:r>
      <w:r w:rsidRPr="003A7440">
        <w:rPr>
          <w:b/>
          <w:bCs/>
          <w:lang w:val="en-US"/>
        </w:rPr>
        <w:t>raining points and validation points</w:t>
      </w:r>
    </w:p>
    <w:p w:rsidR="009D0B72" w:rsidRDefault="009D0B72" w:rsidP="003A7440">
      <w:pPr>
        <w:pStyle w:val="a5"/>
        <w:ind w:leftChars="0" w:left="992" w:firstLineChars="200" w:firstLine="400"/>
        <w:rPr>
          <w:lang w:val="en-US" w:eastAsia="zh-TW"/>
        </w:rPr>
      </w:pPr>
      <w:r w:rsidRPr="009D0B72">
        <w:rPr>
          <w:lang w:val="en-US" w:eastAsia="zh-TW"/>
        </w:rPr>
        <w:t xml:space="preserve">We employed ground truth data to train and validate our models. The ground truth data for tea plantations were derived from </w:t>
      </w:r>
      <w:r w:rsidR="00C27BB2" w:rsidRPr="00C27BB2">
        <w:rPr>
          <w:lang w:val="en-US" w:eastAsia="zh-TW"/>
        </w:rPr>
        <w:t>Aerial Survey and Remote Sensing Branch</w:t>
      </w:r>
      <w:r w:rsidR="00C27BB2">
        <w:rPr>
          <w:lang w:val="en-US" w:eastAsia="zh-TW"/>
        </w:rPr>
        <w:t>’s</w:t>
      </w:r>
      <w:r w:rsidR="00C27BB2" w:rsidRPr="00C27BB2">
        <w:rPr>
          <w:lang w:val="en-US" w:eastAsia="zh-TW"/>
        </w:rPr>
        <w:t xml:space="preserve"> </w:t>
      </w:r>
      <w:r w:rsidRPr="009D0B72">
        <w:rPr>
          <w:lang w:val="en-US" w:eastAsia="zh-TW"/>
        </w:rPr>
        <w:t xml:space="preserve">aerial photographs. After a process of artificial selection and digitization, we obtained precise tea plantation area measurements. For other land cover classes, such as forests, soil, </w:t>
      </w:r>
      <w:r w:rsidR="00787611">
        <w:rPr>
          <w:lang w:val="en-US" w:eastAsia="zh-TW"/>
        </w:rPr>
        <w:t>impermeable</w:t>
      </w:r>
      <w:r w:rsidRPr="009D0B72">
        <w:rPr>
          <w:lang w:val="en-US" w:eastAsia="zh-TW"/>
        </w:rPr>
        <w:t xml:space="preserve"> s</w:t>
      </w:r>
      <w:r w:rsidR="00787611">
        <w:rPr>
          <w:lang w:val="en-US" w:eastAsia="zh-TW"/>
        </w:rPr>
        <w:t>urface</w:t>
      </w:r>
      <w:r w:rsidRPr="009D0B72">
        <w:rPr>
          <w:lang w:val="en-US" w:eastAsia="zh-TW"/>
        </w:rPr>
        <w:t xml:space="preserve">, and crops, we utilized </w:t>
      </w:r>
      <w:r w:rsidR="00787611">
        <w:rPr>
          <w:lang w:val="en-US" w:eastAsia="zh-TW"/>
        </w:rPr>
        <w:t xml:space="preserve">National Land Surveying and Mapping Center’s </w:t>
      </w:r>
      <w:r w:rsidRPr="009D0B72">
        <w:rPr>
          <w:lang w:val="en-US" w:eastAsia="zh-TW"/>
        </w:rPr>
        <w:t>predefined land use maps and digitized the corresponding polygons.</w:t>
      </w:r>
    </w:p>
    <w:p w:rsidR="0024569E" w:rsidRDefault="0024569E" w:rsidP="003A7440">
      <w:pPr>
        <w:pStyle w:val="a5"/>
        <w:ind w:leftChars="0" w:left="992" w:firstLineChars="200" w:firstLine="400"/>
        <w:rPr>
          <w:lang w:val="en-US" w:eastAsia="zh-TW"/>
        </w:rPr>
      </w:pPr>
    </w:p>
    <w:p w:rsidR="009D0B72" w:rsidRDefault="009D0B72" w:rsidP="003A7440">
      <w:pPr>
        <w:pStyle w:val="a5"/>
        <w:ind w:leftChars="0" w:left="992" w:firstLineChars="200" w:firstLine="400"/>
        <w:rPr>
          <w:lang w:val="en-US" w:eastAsia="zh-TW"/>
        </w:rPr>
      </w:pPr>
      <w:r w:rsidRPr="009D0B72">
        <w:rPr>
          <w:lang w:val="en-US" w:eastAsia="zh-TW"/>
        </w:rPr>
        <w:t xml:space="preserve">To establish our training and validation datasets, we initially divided the polygons into distinct areas. Subsequently, we randomly generated training and validation points within these ground truth polygons, ensuring that each point was separated by a minimum distance of 90 meters. To enforce this spatial separation, we employed GIS software, specifically QGIS (Version 3.16; QGIS Development Team, 2021). The minimum distance between points was configured using QGIS. </w:t>
      </w:r>
      <w:r w:rsidRPr="0024569E">
        <w:rPr>
          <w:lang w:val="en-US" w:eastAsia="zh-TW"/>
        </w:rPr>
        <w:t xml:space="preserve">The distribution of validation points for each land cover class is summarized in Table </w:t>
      </w:r>
      <w:r w:rsidR="0024569E" w:rsidRPr="0024569E">
        <w:rPr>
          <w:lang w:val="en-US" w:eastAsia="zh-TW"/>
        </w:rPr>
        <w:t>2</w:t>
      </w:r>
      <w:r w:rsidRPr="0024569E">
        <w:rPr>
          <w:lang w:val="en-US" w:eastAsia="zh-TW"/>
        </w:rPr>
        <w:t>.</w:t>
      </w:r>
    </w:p>
    <w:p w:rsidR="0024569E" w:rsidRDefault="0024569E" w:rsidP="003A7440">
      <w:pPr>
        <w:pStyle w:val="a5"/>
        <w:ind w:leftChars="0" w:left="992" w:firstLineChars="200" w:firstLine="400"/>
        <w:rPr>
          <w:lang w:val="en-US" w:eastAsia="zh-TW"/>
        </w:rPr>
      </w:pPr>
    </w:p>
    <w:tbl>
      <w:tblPr>
        <w:tblW w:w="5103" w:type="dxa"/>
        <w:jc w:val="center"/>
        <w:tblCellMar>
          <w:top w:w="15" w:type="dxa"/>
          <w:left w:w="15" w:type="dxa"/>
          <w:bottom w:w="15" w:type="dxa"/>
          <w:right w:w="15" w:type="dxa"/>
        </w:tblCellMar>
        <w:tblLook w:val="04A0" w:firstRow="1" w:lastRow="0" w:firstColumn="1" w:lastColumn="0" w:noHBand="0" w:noVBand="1"/>
      </w:tblPr>
      <w:tblGrid>
        <w:gridCol w:w="1963"/>
        <w:gridCol w:w="1489"/>
        <w:gridCol w:w="1651"/>
      </w:tblGrid>
      <w:tr w:rsidR="003A7440" w:rsidRPr="0024569E" w:rsidTr="0024569E">
        <w:trPr>
          <w:cantSplit/>
          <w:trHeight w:val="360"/>
          <w:jc w:val="center"/>
        </w:trPr>
        <w:tc>
          <w:tcPr>
            <w:tcW w:w="0" w:type="auto"/>
            <w:tcBorders>
              <w:top w:val="single" w:sz="4" w:space="0" w:color="auto"/>
              <w:bottom w:val="single" w:sz="4" w:space="0" w:color="auto"/>
            </w:tcBorders>
            <w:tcMar>
              <w:top w:w="100" w:type="dxa"/>
              <w:left w:w="100" w:type="dxa"/>
              <w:bottom w:w="100" w:type="dxa"/>
              <w:right w:w="100" w:type="dxa"/>
            </w:tcMar>
            <w:hideMark/>
          </w:tcPr>
          <w:p w:rsidR="003A7440" w:rsidRPr="0024569E" w:rsidRDefault="003A7440" w:rsidP="00175AB0">
            <w:pPr>
              <w:pStyle w:val="a7"/>
              <w:rPr>
                <w:sz w:val="20"/>
                <w:szCs w:val="20"/>
              </w:rPr>
            </w:pPr>
          </w:p>
        </w:tc>
        <w:tc>
          <w:tcPr>
            <w:tcW w:w="0" w:type="auto"/>
            <w:tcBorders>
              <w:top w:val="single" w:sz="4" w:space="0" w:color="auto"/>
              <w:bottom w:val="single" w:sz="4" w:space="0" w:color="auto"/>
            </w:tcBorders>
            <w:tcMar>
              <w:top w:w="100" w:type="dxa"/>
              <w:left w:w="100" w:type="dxa"/>
              <w:bottom w:w="100" w:type="dxa"/>
              <w:right w:w="100" w:type="dxa"/>
            </w:tcMar>
            <w:hideMark/>
          </w:tcPr>
          <w:p w:rsidR="003A7440" w:rsidRPr="0024569E" w:rsidRDefault="003A7440" w:rsidP="00175AB0">
            <w:pPr>
              <w:pStyle w:val="a7"/>
              <w:rPr>
                <w:sz w:val="20"/>
                <w:szCs w:val="20"/>
              </w:rPr>
            </w:pPr>
            <w:r w:rsidRPr="0024569E">
              <w:rPr>
                <w:rFonts w:hint="eastAsia"/>
                <w:sz w:val="20"/>
                <w:szCs w:val="20"/>
              </w:rPr>
              <w:t>T</w:t>
            </w:r>
            <w:r w:rsidRPr="0024569E">
              <w:rPr>
                <w:sz w:val="20"/>
                <w:szCs w:val="20"/>
              </w:rPr>
              <w:t>raining points</w:t>
            </w:r>
          </w:p>
        </w:tc>
        <w:tc>
          <w:tcPr>
            <w:tcW w:w="0" w:type="auto"/>
            <w:tcBorders>
              <w:top w:val="single" w:sz="4" w:space="0" w:color="auto"/>
              <w:bottom w:val="single" w:sz="4" w:space="0" w:color="auto"/>
            </w:tcBorders>
            <w:tcMar>
              <w:top w:w="100" w:type="dxa"/>
              <w:left w:w="100" w:type="dxa"/>
              <w:bottom w:w="100" w:type="dxa"/>
              <w:right w:w="100" w:type="dxa"/>
            </w:tcMar>
            <w:hideMark/>
          </w:tcPr>
          <w:p w:rsidR="003A7440" w:rsidRPr="0024569E" w:rsidRDefault="003A7440" w:rsidP="00175AB0">
            <w:pPr>
              <w:pStyle w:val="a7"/>
              <w:rPr>
                <w:sz w:val="20"/>
                <w:szCs w:val="20"/>
              </w:rPr>
            </w:pPr>
            <w:r w:rsidRPr="0024569E">
              <w:rPr>
                <w:sz w:val="20"/>
                <w:szCs w:val="20"/>
              </w:rPr>
              <w:t>Validation points</w:t>
            </w:r>
          </w:p>
        </w:tc>
      </w:tr>
      <w:tr w:rsidR="003A7440" w:rsidRPr="0024569E" w:rsidTr="0024569E">
        <w:trPr>
          <w:cantSplit/>
          <w:trHeight w:val="360"/>
          <w:jc w:val="center"/>
        </w:trPr>
        <w:tc>
          <w:tcPr>
            <w:tcW w:w="0" w:type="auto"/>
            <w:tcBorders>
              <w:top w:val="single" w:sz="4" w:space="0" w:color="auto"/>
            </w:tcBorders>
            <w:tcMar>
              <w:top w:w="100" w:type="dxa"/>
              <w:left w:w="100" w:type="dxa"/>
              <w:bottom w:w="100" w:type="dxa"/>
              <w:right w:w="100" w:type="dxa"/>
            </w:tcMar>
            <w:hideMark/>
          </w:tcPr>
          <w:p w:rsidR="003A7440" w:rsidRPr="0024569E" w:rsidRDefault="003A7440" w:rsidP="00175AB0">
            <w:pPr>
              <w:pStyle w:val="a7"/>
              <w:rPr>
                <w:sz w:val="20"/>
                <w:szCs w:val="20"/>
              </w:rPr>
            </w:pPr>
            <w:r w:rsidRPr="0024569E">
              <w:rPr>
                <w:rFonts w:hint="eastAsia"/>
                <w:sz w:val="20"/>
                <w:szCs w:val="20"/>
              </w:rPr>
              <w:t>F</w:t>
            </w:r>
            <w:r w:rsidRPr="0024569E">
              <w:rPr>
                <w:sz w:val="20"/>
                <w:szCs w:val="20"/>
              </w:rPr>
              <w:t>orest</w:t>
            </w:r>
          </w:p>
        </w:tc>
        <w:tc>
          <w:tcPr>
            <w:tcW w:w="0" w:type="auto"/>
            <w:tcBorders>
              <w:top w:val="single" w:sz="4" w:space="0" w:color="auto"/>
            </w:tcBorders>
            <w:tcMar>
              <w:top w:w="100" w:type="dxa"/>
              <w:left w:w="100" w:type="dxa"/>
              <w:bottom w:w="100" w:type="dxa"/>
              <w:right w:w="100" w:type="dxa"/>
            </w:tcMar>
            <w:hideMark/>
          </w:tcPr>
          <w:p w:rsidR="003A7440" w:rsidRPr="0024569E" w:rsidRDefault="003A7440" w:rsidP="00175AB0">
            <w:pPr>
              <w:pStyle w:val="a7"/>
              <w:rPr>
                <w:sz w:val="20"/>
                <w:szCs w:val="20"/>
              </w:rPr>
            </w:pPr>
            <w:r w:rsidRPr="0024569E">
              <w:rPr>
                <w:rFonts w:hint="eastAsia"/>
                <w:sz w:val="20"/>
                <w:szCs w:val="20"/>
              </w:rPr>
              <w:t>2</w:t>
            </w:r>
            <w:r w:rsidRPr="0024569E">
              <w:rPr>
                <w:sz w:val="20"/>
                <w:szCs w:val="20"/>
              </w:rPr>
              <w:t>967</w:t>
            </w:r>
          </w:p>
        </w:tc>
        <w:tc>
          <w:tcPr>
            <w:tcW w:w="0" w:type="auto"/>
            <w:tcBorders>
              <w:top w:val="single" w:sz="4" w:space="0" w:color="auto"/>
            </w:tcBorders>
            <w:tcMar>
              <w:top w:w="100" w:type="dxa"/>
              <w:left w:w="100" w:type="dxa"/>
              <w:bottom w:w="100" w:type="dxa"/>
              <w:right w:w="100" w:type="dxa"/>
            </w:tcMar>
            <w:hideMark/>
          </w:tcPr>
          <w:p w:rsidR="003A7440" w:rsidRPr="0024569E" w:rsidRDefault="003A7440" w:rsidP="00175AB0">
            <w:pPr>
              <w:pStyle w:val="a7"/>
              <w:rPr>
                <w:sz w:val="20"/>
                <w:szCs w:val="20"/>
              </w:rPr>
            </w:pPr>
            <w:r w:rsidRPr="0024569E">
              <w:rPr>
                <w:sz w:val="20"/>
                <w:szCs w:val="20"/>
              </w:rPr>
              <w:t>442</w:t>
            </w:r>
          </w:p>
        </w:tc>
      </w:tr>
      <w:tr w:rsidR="003A7440" w:rsidRPr="0024569E" w:rsidTr="0024569E">
        <w:trPr>
          <w:cantSplit/>
          <w:trHeight w:val="360"/>
          <w:jc w:val="center"/>
        </w:trPr>
        <w:tc>
          <w:tcPr>
            <w:tcW w:w="0" w:type="auto"/>
            <w:tcMar>
              <w:top w:w="100" w:type="dxa"/>
              <w:left w:w="100" w:type="dxa"/>
              <w:bottom w:w="100" w:type="dxa"/>
              <w:right w:w="100" w:type="dxa"/>
            </w:tcMar>
          </w:tcPr>
          <w:p w:rsidR="003A7440" w:rsidRPr="0024569E" w:rsidRDefault="003A7440" w:rsidP="00175AB0">
            <w:pPr>
              <w:pStyle w:val="a7"/>
              <w:rPr>
                <w:sz w:val="20"/>
                <w:szCs w:val="20"/>
              </w:rPr>
            </w:pPr>
            <w:r w:rsidRPr="0024569E">
              <w:rPr>
                <w:sz w:val="20"/>
                <w:szCs w:val="20"/>
              </w:rPr>
              <w:t>Soil</w:t>
            </w:r>
          </w:p>
        </w:tc>
        <w:tc>
          <w:tcPr>
            <w:tcW w:w="0" w:type="auto"/>
            <w:tcMar>
              <w:top w:w="100" w:type="dxa"/>
              <w:left w:w="100" w:type="dxa"/>
              <w:bottom w:w="100" w:type="dxa"/>
              <w:right w:w="100" w:type="dxa"/>
            </w:tcMar>
          </w:tcPr>
          <w:p w:rsidR="003A7440" w:rsidRPr="0024569E" w:rsidRDefault="003A7440" w:rsidP="00175AB0">
            <w:pPr>
              <w:pStyle w:val="a7"/>
              <w:rPr>
                <w:sz w:val="20"/>
                <w:szCs w:val="20"/>
              </w:rPr>
            </w:pPr>
            <w:r w:rsidRPr="0024569E">
              <w:rPr>
                <w:sz w:val="20"/>
                <w:szCs w:val="20"/>
              </w:rPr>
              <w:t>330</w:t>
            </w:r>
          </w:p>
        </w:tc>
        <w:tc>
          <w:tcPr>
            <w:tcW w:w="0" w:type="auto"/>
            <w:tcMar>
              <w:top w:w="100" w:type="dxa"/>
              <w:left w:w="100" w:type="dxa"/>
              <w:bottom w:w="100" w:type="dxa"/>
              <w:right w:w="100" w:type="dxa"/>
            </w:tcMar>
          </w:tcPr>
          <w:p w:rsidR="003A7440" w:rsidRPr="0024569E" w:rsidRDefault="003A7440" w:rsidP="00175AB0">
            <w:pPr>
              <w:pStyle w:val="a7"/>
              <w:rPr>
                <w:sz w:val="20"/>
                <w:szCs w:val="20"/>
              </w:rPr>
            </w:pPr>
            <w:r w:rsidRPr="0024569E">
              <w:rPr>
                <w:sz w:val="20"/>
                <w:szCs w:val="20"/>
              </w:rPr>
              <w:t>50</w:t>
            </w:r>
          </w:p>
        </w:tc>
      </w:tr>
      <w:tr w:rsidR="003A7440" w:rsidRPr="0024569E" w:rsidTr="0024569E">
        <w:trPr>
          <w:cantSplit/>
          <w:trHeight w:val="360"/>
          <w:jc w:val="center"/>
        </w:trPr>
        <w:tc>
          <w:tcPr>
            <w:tcW w:w="0" w:type="auto"/>
            <w:tcMar>
              <w:top w:w="100" w:type="dxa"/>
              <w:left w:w="100" w:type="dxa"/>
              <w:bottom w:w="100" w:type="dxa"/>
              <w:right w:w="100" w:type="dxa"/>
            </w:tcMar>
            <w:hideMark/>
          </w:tcPr>
          <w:p w:rsidR="003A7440" w:rsidRPr="0024569E" w:rsidRDefault="003A7440" w:rsidP="00175AB0">
            <w:pPr>
              <w:pStyle w:val="a7"/>
              <w:rPr>
                <w:sz w:val="20"/>
                <w:szCs w:val="20"/>
              </w:rPr>
            </w:pPr>
            <w:r w:rsidRPr="0024569E">
              <w:rPr>
                <w:rFonts w:hint="eastAsia"/>
                <w:sz w:val="20"/>
                <w:szCs w:val="20"/>
              </w:rPr>
              <w:t>T</w:t>
            </w:r>
            <w:r w:rsidRPr="0024569E">
              <w:rPr>
                <w:sz w:val="20"/>
                <w:szCs w:val="20"/>
              </w:rPr>
              <w:t>ea plantation</w:t>
            </w:r>
          </w:p>
        </w:tc>
        <w:tc>
          <w:tcPr>
            <w:tcW w:w="0" w:type="auto"/>
            <w:tcMar>
              <w:top w:w="100" w:type="dxa"/>
              <w:left w:w="100" w:type="dxa"/>
              <w:bottom w:w="100" w:type="dxa"/>
              <w:right w:w="100" w:type="dxa"/>
            </w:tcMar>
            <w:hideMark/>
          </w:tcPr>
          <w:p w:rsidR="003A7440" w:rsidRPr="0024569E" w:rsidRDefault="003A7440" w:rsidP="00175AB0">
            <w:pPr>
              <w:pStyle w:val="a7"/>
              <w:rPr>
                <w:sz w:val="20"/>
                <w:szCs w:val="20"/>
              </w:rPr>
            </w:pPr>
            <w:r w:rsidRPr="0024569E">
              <w:rPr>
                <w:rFonts w:hint="eastAsia"/>
                <w:sz w:val="20"/>
                <w:szCs w:val="20"/>
              </w:rPr>
              <w:t>6</w:t>
            </w:r>
            <w:r w:rsidRPr="0024569E">
              <w:rPr>
                <w:sz w:val="20"/>
                <w:szCs w:val="20"/>
              </w:rPr>
              <w:t>70</w:t>
            </w:r>
          </w:p>
        </w:tc>
        <w:tc>
          <w:tcPr>
            <w:tcW w:w="0" w:type="auto"/>
            <w:tcMar>
              <w:top w:w="100" w:type="dxa"/>
              <w:left w:w="100" w:type="dxa"/>
              <w:bottom w:w="100" w:type="dxa"/>
              <w:right w:w="100" w:type="dxa"/>
            </w:tcMar>
            <w:hideMark/>
          </w:tcPr>
          <w:p w:rsidR="003A7440" w:rsidRPr="0024569E" w:rsidRDefault="003A7440" w:rsidP="00175AB0">
            <w:pPr>
              <w:pStyle w:val="a7"/>
              <w:rPr>
                <w:sz w:val="20"/>
                <w:szCs w:val="20"/>
              </w:rPr>
            </w:pPr>
            <w:r w:rsidRPr="0024569E">
              <w:rPr>
                <w:sz w:val="20"/>
                <w:szCs w:val="20"/>
              </w:rPr>
              <w:t>50</w:t>
            </w:r>
          </w:p>
        </w:tc>
      </w:tr>
      <w:tr w:rsidR="003A7440" w:rsidRPr="0024569E" w:rsidTr="0024569E">
        <w:trPr>
          <w:cantSplit/>
          <w:trHeight w:val="360"/>
          <w:jc w:val="center"/>
        </w:trPr>
        <w:tc>
          <w:tcPr>
            <w:tcW w:w="0" w:type="auto"/>
            <w:tcMar>
              <w:top w:w="100" w:type="dxa"/>
              <w:left w:w="100" w:type="dxa"/>
              <w:bottom w:w="100" w:type="dxa"/>
              <w:right w:w="100" w:type="dxa"/>
            </w:tcMar>
          </w:tcPr>
          <w:p w:rsidR="003A7440" w:rsidRPr="0024569E" w:rsidRDefault="003A7440" w:rsidP="00175AB0">
            <w:pPr>
              <w:pStyle w:val="a7"/>
              <w:rPr>
                <w:sz w:val="20"/>
                <w:szCs w:val="20"/>
              </w:rPr>
            </w:pPr>
            <w:r w:rsidRPr="0024569E">
              <w:rPr>
                <w:rFonts w:hint="eastAsia"/>
                <w:sz w:val="20"/>
                <w:szCs w:val="20"/>
              </w:rPr>
              <w:t>C</w:t>
            </w:r>
            <w:r w:rsidRPr="0024569E">
              <w:rPr>
                <w:sz w:val="20"/>
                <w:szCs w:val="20"/>
              </w:rPr>
              <w:t>rops</w:t>
            </w:r>
          </w:p>
        </w:tc>
        <w:tc>
          <w:tcPr>
            <w:tcW w:w="0" w:type="auto"/>
            <w:tcMar>
              <w:top w:w="100" w:type="dxa"/>
              <w:left w:w="100" w:type="dxa"/>
              <w:bottom w:w="100" w:type="dxa"/>
              <w:right w:w="100" w:type="dxa"/>
            </w:tcMar>
          </w:tcPr>
          <w:p w:rsidR="003A7440" w:rsidRPr="0024569E" w:rsidRDefault="003A7440" w:rsidP="00175AB0">
            <w:pPr>
              <w:pStyle w:val="a7"/>
              <w:rPr>
                <w:sz w:val="20"/>
                <w:szCs w:val="20"/>
              </w:rPr>
            </w:pPr>
            <w:r w:rsidRPr="0024569E">
              <w:rPr>
                <w:sz w:val="20"/>
                <w:szCs w:val="20"/>
              </w:rPr>
              <w:t>458</w:t>
            </w:r>
          </w:p>
        </w:tc>
        <w:tc>
          <w:tcPr>
            <w:tcW w:w="0" w:type="auto"/>
            <w:tcMar>
              <w:top w:w="100" w:type="dxa"/>
              <w:left w:w="100" w:type="dxa"/>
              <w:bottom w:w="100" w:type="dxa"/>
              <w:right w:w="100" w:type="dxa"/>
            </w:tcMar>
          </w:tcPr>
          <w:p w:rsidR="003A7440" w:rsidRPr="0024569E" w:rsidRDefault="003A7440" w:rsidP="00175AB0">
            <w:pPr>
              <w:pStyle w:val="a7"/>
              <w:rPr>
                <w:sz w:val="20"/>
                <w:szCs w:val="20"/>
              </w:rPr>
            </w:pPr>
            <w:r w:rsidRPr="0024569E">
              <w:rPr>
                <w:sz w:val="20"/>
                <w:szCs w:val="20"/>
              </w:rPr>
              <w:t>234</w:t>
            </w:r>
          </w:p>
        </w:tc>
      </w:tr>
      <w:tr w:rsidR="003A7440" w:rsidRPr="0024569E" w:rsidTr="0024569E">
        <w:trPr>
          <w:cantSplit/>
          <w:trHeight w:val="360"/>
          <w:jc w:val="center"/>
        </w:trPr>
        <w:tc>
          <w:tcPr>
            <w:tcW w:w="0" w:type="auto"/>
            <w:tcMar>
              <w:top w:w="100" w:type="dxa"/>
              <w:left w:w="100" w:type="dxa"/>
              <w:bottom w:w="100" w:type="dxa"/>
              <w:right w:w="100" w:type="dxa"/>
            </w:tcMar>
            <w:hideMark/>
          </w:tcPr>
          <w:p w:rsidR="003A7440" w:rsidRPr="0024569E" w:rsidRDefault="0024569E" w:rsidP="00175AB0">
            <w:pPr>
              <w:pStyle w:val="a7"/>
              <w:rPr>
                <w:sz w:val="20"/>
                <w:szCs w:val="20"/>
              </w:rPr>
            </w:pPr>
            <w:r w:rsidRPr="0024569E">
              <w:rPr>
                <w:rFonts w:hint="eastAsia"/>
                <w:sz w:val="20"/>
                <w:szCs w:val="20"/>
              </w:rPr>
              <w:t>I</w:t>
            </w:r>
            <w:r w:rsidRPr="0024569E">
              <w:rPr>
                <w:sz w:val="20"/>
                <w:szCs w:val="20"/>
              </w:rPr>
              <w:t>mpermeable surface</w:t>
            </w:r>
          </w:p>
        </w:tc>
        <w:tc>
          <w:tcPr>
            <w:tcW w:w="0" w:type="auto"/>
            <w:tcMar>
              <w:top w:w="100" w:type="dxa"/>
              <w:left w:w="100" w:type="dxa"/>
              <w:bottom w:w="100" w:type="dxa"/>
              <w:right w:w="100" w:type="dxa"/>
            </w:tcMar>
            <w:hideMark/>
          </w:tcPr>
          <w:p w:rsidR="003A7440" w:rsidRPr="0024569E" w:rsidRDefault="003A7440" w:rsidP="00175AB0">
            <w:pPr>
              <w:pStyle w:val="a7"/>
              <w:rPr>
                <w:sz w:val="20"/>
                <w:szCs w:val="20"/>
              </w:rPr>
            </w:pPr>
            <w:r w:rsidRPr="0024569E">
              <w:rPr>
                <w:rFonts w:hint="eastAsia"/>
                <w:sz w:val="20"/>
                <w:szCs w:val="20"/>
              </w:rPr>
              <w:t>6</w:t>
            </w:r>
            <w:r w:rsidRPr="0024569E">
              <w:rPr>
                <w:sz w:val="20"/>
                <w:szCs w:val="20"/>
              </w:rPr>
              <w:t>95</w:t>
            </w:r>
          </w:p>
        </w:tc>
        <w:tc>
          <w:tcPr>
            <w:tcW w:w="0" w:type="auto"/>
            <w:tcMar>
              <w:top w:w="100" w:type="dxa"/>
              <w:left w:w="100" w:type="dxa"/>
              <w:bottom w:w="100" w:type="dxa"/>
              <w:right w:w="100" w:type="dxa"/>
            </w:tcMar>
            <w:hideMark/>
          </w:tcPr>
          <w:p w:rsidR="003A7440" w:rsidRPr="0024569E" w:rsidRDefault="003A7440" w:rsidP="00175AB0">
            <w:pPr>
              <w:pStyle w:val="a7"/>
              <w:rPr>
                <w:sz w:val="20"/>
                <w:szCs w:val="20"/>
              </w:rPr>
            </w:pPr>
            <w:r w:rsidRPr="0024569E">
              <w:rPr>
                <w:sz w:val="20"/>
                <w:szCs w:val="20"/>
              </w:rPr>
              <w:t>50</w:t>
            </w:r>
          </w:p>
        </w:tc>
      </w:tr>
      <w:tr w:rsidR="003A7440" w:rsidRPr="0024569E" w:rsidTr="0024569E">
        <w:trPr>
          <w:cantSplit/>
          <w:trHeight w:val="360"/>
          <w:jc w:val="center"/>
        </w:trPr>
        <w:tc>
          <w:tcPr>
            <w:tcW w:w="0" w:type="auto"/>
            <w:tcBorders>
              <w:bottom w:val="single" w:sz="4" w:space="0" w:color="auto"/>
            </w:tcBorders>
            <w:tcMar>
              <w:top w:w="100" w:type="dxa"/>
              <w:left w:w="100" w:type="dxa"/>
              <w:bottom w:w="100" w:type="dxa"/>
              <w:right w:w="100" w:type="dxa"/>
            </w:tcMar>
            <w:hideMark/>
          </w:tcPr>
          <w:p w:rsidR="003A7440" w:rsidRPr="0024569E" w:rsidRDefault="0024569E" w:rsidP="00175AB0">
            <w:pPr>
              <w:pStyle w:val="a7"/>
              <w:rPr>
                <w:sz w:val="20"/>
                <w:szCs w:val="20"/>
              </w:rPr>
            </w:pPr>
            <w:r w:rsidRPr="0024569E">
              <w:rPr>
                <w:rFonts w:hint="eastAsia"/>
                <w:sz w:val="20"/>
                <w:szCs w:val="20"/>
              </w:rPr>
              <w:t>T</w:t>
            </w:r>
            <w:r w:rsidRPr="0024569E">
              <w:rPr>
                <w:sz w:val="20"/>
                <w:szCs w:val="20"/>
              </w:rPr>
              <w:t>otal</w:t>
            </w:r>
          </w:p>
        </w:tc>
        <w:tc>
          <w:tcPr>
            <w:tcW w:w="0" w:type="auto"/>
            <w:tcBorders>
              <w:bottom w:val="single" w:sz="4" w:space="0" w:color="auto"/>
            </w:tcBorders>
            <w:tcMar>
              <w:top w:w="100" w:type="dxa"/>
              <w:left w:w="100" w:type="dxa"/>
              <w:bottom w:w="100" w:type="dxa"/>
              <w:right w:w="100" w:type="dxa"/>
            </w:tcMar>
            <w:hideMark/>
          </w:tcPr>
          <w:p w:rsidR="003A7440" w:rsidRPr="0024569E" w:rsidRDefault="003A7440" w:rsidP="00175AB0">
            <w:pPr>
              <w:pStyle w:val="a7"/>
              <w:rPr>
                <w:sz w:val="20"/>
                <w:szCs w:val="20"/>
              </w:rPr>
            </w:pPr>
            <w:r w:rsidRPr="0024569E">
              <w:rPr>
                <w:sz w:val="20"/>
                <w:szCs w:val="20"/>
              </w:rPr>
              <w:t>5120</w:t>
            </w:r>
          </w:p>
        </w:tc>
        <w:tc>
          <w:tcPr>
            <w:tcW w:w="0" w:type="auto"/>
            <w:tcBorders>
              <w:bottom w:val="single" w:sz="4" w:space="0" w:color="auto"/>
            </w:tcBorders>
            <w:tcMar>
              <w:top w:w="100" w:type="dxa"/>
              <w:left w:w="100" w:type="dxa"/>
              <w:bottom w:w="100" w:type="dxa"/>
              <w:right w:w="100" w:type="dxa"/>
            </w:tcMar>
            <w:hideMark/>
          </w:tcPr>
          <w:p w:rsidR="003A7440" w:rsidRPr="0024569E" w:rsidRDefault="003A7440" w:rsidP="00175AB0">
            <w:pPr>
              <w:pStyle w:val="a7"/>
              <w:rPr>
                <w:sz w:val="20"/>
                <w:szCs w:val="20"/>
              </w:rPr>
            </w:pPr>
            <w:r w:rsidRPr="0024569E">
              <w:rPr>
                <w:sz w:val="20"/>
                <w:szCs w:val="20"/>
              </w:rPr>
              <w:t>826</w:t>
            </w:r>
          </w:p>
        </w:tc>
      </w:tr>
    </w:tbl>
    <w:p w:rsidR="0024569E" w:rsidRPr="00144B97" w:rsidRDefault="0024569E" w:rsidP="00144B97">
      <w:pPr>
        <w:rPr>
          <w:rFonts w:eastAsia="標楷體"/>
        </w:rPr>
      </w:pPr>
      <w:r w:rsidRPr="00144B97">
        <w:rPr>
          <w:lang w:val="en-US" w:eastAsia="zh-TW"/>
        </w:rPr>
        <w:t>Table 2 Distribution of Training and Validation Points for Each Class. It calculates the total number of validation points for the research area and assigns each class based on area ratios, with a minimum of 50 validation points for each class</w:t>
      </w:r>
      <w:r w:rsidR="00476CE8">
        <w:rPr>
          <w:lang w:val="en-US" w:eastAsia="zh-TW"/>
        </w:rPr>
        <w:t xml:space="preserve"> </w:t>
      </w:r>
      <w:r w:rsidR="00476CE8">
        <w:rPr>
          <w:lang w:val="en-US" w:eastAsia="zh-TW"/>
        </w:rPr>
        <w:fldChar w:fldCharType="begin"/>
      </w:r>
      <w:r w:rsidR="00476CE8">
        <w:rPr>
          <w:lang w:val="en-US" w:eastAsia="zh-TW"/>
        </w:rPr>
        <w:instrText xml:space="preserve"> ADDIN EN.CITE &lt;EndNote&gt;&lt;Cite&gt;&lt;Author&gt;Olofsson&lt;/Author&gt;&lt;Year&gt;2014&lt;/Year&gt;&lt;RecNum&gt;19&lt;/RecNum&gt;&lt;DisplayText&gt;(Olofsson et al., 2014)&lt;/DisplayText&gt;&lt;record&gt;&lt;rec-number&gt;19&lt;/rec-number&gt;&lt;foreign-keys&gt;&lt;key app="EN" db-id="pxsptz5wa0xrrjexz5q52rda5w0v5xa2axsv" timestamp="1694292347"&gt;19&lt;/key&gt;&lt;/foreign-keys&gt;&lt;ref-type name="Journal Article"&gt;17&lt;/ref-type&gt;&lt;contributors&gt;&lt;authors&gt;&lt;author&gt;Pontus Olofsson&lt;/author&gt;&lt;author&gt;Giles M. Foody&lt;/author&gt;&lt;author&gt;Martin Herold&lt;/author&gt;&lt;author&gt;Stephen V. Stehman&lt;/author&gt;&lt;author&gt;Curtis E. Woodcock&lt;/author&gt;&lt;author&gt;Michael A. Wulder&lt;/author&gt;&lt;/authors&gt;&lt;/contributors&gt;&lt;titles&gt;&lt;title&gt;Good practices for estimating area and assessing accuracy of land change&lt;/title&gt;&lt;secondary-title&gt;Remote Sensing of Environment&lt;/secondary-title&gt;&lt;/titles&gt;&lt;periodical&gt;&lt;full-title&gt;Remote Sensing of Environment&lt;/full-title&gt;&lt;/periodical&gt;&lt;pages&gt;42-57&lt;/pages&gt;&lt;volume&gt;148&lt;/volume&gt;&lt;dates&gt;&lt;year&gt;2014&lt;/year&gt;&lt;/dates&gt;&lt;isbn&gt;0034-4257&lt;/isbn&gt;&lt;urls&gt;&lt;/urls&gt;&lt;electronic-resource-num&gt;https://doi.org/10.1016/j.rse.2014.02.015&lt;/electronic-resource-num&gt;&lt;/record&gt;&lt;/Cite&gt;&lt;/EndNote&gt;</w:instrText>
      </w:r>
      <w:r w:rsidR="00476CE8">
        <w:rPr>
          <w:lang w:val="en-US" w:eastAsia="zh-TW"/>
        </w:rPr>
        <w:fldChar w:fldCharType="separate"/>
      </w:r>
      <w:r w:rsidR="00476CE8">
        <w:rPr>
          <w:noProof/>
          <w:lang w:val="en-US" w:eastAsia="zh-TW"/>
        </w:rPr>
        <w:t>(Olofsson et al., 2014)</w:t>
      </w:r>
      <w:r w:rsidR="00476CE8">
        <w:rPr>
          <w:lang w:val="en-US" w:eastAsia="zh-TW"/>
        </w:rPr>
        <w:fldChar w:fldCharType="end"/>
      </w:r>
      <w:r w:rsidRPr="00144B97">
        <w:rPr>
          <w:lang w:val="en-US" w:eastAsia="zh-TW"/>
        </w:rPr>
        <w:t>.</w:t>
      </w:r>
    </w:p>
    <w:p w:rsidR="0024569E" w:rsidRPr="009D0B72" w:rsidRDefault="0024569E" w:rsidP="003A7440">
      <w:pPr>
        <w:pStyle w:val="a5"/>
        <w:ind w:leftChars="0" w:left="992" w:firstLineChars="200" w:firstLine="400"/>
        <w:rPr>
          <w:lang w:val="en-US" w:eastAsia="zh-TW"/>
        </w:rPr>
      </w:pPr>
    </w:p>
    <w:p w:rsidR="00C1419B" w:rsidRPr="0024569E" w:rsidRDefault="006110E0" w:rsidP="00C1419B">
      <w:pPr>
        <w:pStyle w:val="a5"/>
        <w:numPr>
          <w:ilvl w:val="1"/>
          <w:numId w:val="4"/>
        </w:numPr>
        <w:ind w:leftChars="0"/>
        <w:rPr>
          <w:b/>
          <w:bCs/>
          <w:lang w:val="en-US"/>
        </w:rPr>
      </w:pPr>
      <w:r w:rsidRPr="0024569E">
        <w:rPr>
          <w:b/>
          <w:bCs/>
          <w:lang w:val="en-US" w:eastAsia="zh-TW"/>
        </w:rPr>
        <w:t>Machine learning</w:t>
      </w:r>
      <w:r w:rsidR="000F3287" w:rsidRPr="0024569E">
        <w:rPr>
          <w:rFonts w:hint="eastAsia"/>
          <w:b/>
          <w:bCs/>
          <w:lang w:val="en-US" w:eastAsia="zh-TW"/>
        </w:rPr>
        <w:t xml:space="preserve"> </w:t>
      </w:r>
      <w:r w:rsidR="000F3287" w:rsidRPr="0024569E">
        <w:rPr>
          <w:b/>
          <w:bCs/>
          <w:lang w:val="en-US"/>
        </w:rPr>
        <w:t>models</w:t>
      </w:r>
    </w:p>
    <w:p w:rsidR="004E7775" w:rsidRDefault="004E7775" w:rsidP="0024569E">
      <w:pPr>
        <w:pStyle w:val="a5"/>
        <w:ind w:leftChars="0" w:left="992" w:firstLineChars="200" w:firstLine="400"/>
        <w:rPr>
          <w:rStyle w:val="oypena"/>
          <w:color w:val="000000"/>
          <w:lang w:val="en-US" w:eastAsia="zh-TW"/>
        </w:rPr>
      </w:pPr>
      <w:r w:rsidRPr="004E7775">
        <w:rPr>
          <w:rStyle w:val="oypena"/>
          <w:color w:val="000000"/>
          <w:lang w:val="en-US" w:eastAsia="zh-TW"/>
        </w:rPr>
        <w:lastRenderedPageBreak/>
        <w:t>Two machine learning models, Random Forests (RF) and U-net + Resnet-18 (U-net), were utilized in our study. RF</w:t>
      </w:r>
      <w:r w:rsidR="00144B97">
        <w:rPr>
          <w:rStyle w:val="oypena"/>
          <w:color w:val="000000"/>
          <w:lang w:val="en-US" w:eastAsia="zh-TW"/>
        </w:rPr>
        <w:t xml:space="preserve"> </w:t>
      </w:r>
      <w:r w:rsidRPr="004E7775">
        <w:rPr>
          <w:rStyle w:val="oypena"/>
          <w:color w:val="000000"/>
          <w:lang w:val="en-US" w:eastAsia="zh-TW"/>
        </w:rPr>
        <w:t>is a highly effective method based on decision trees</w:t>
      </w:r>
      <w:r w:rsidR="00144B97">
        <w:rPr>
          <w:rStyle w:val="oypena"/>
          <w:color w:val="000000"/>
          <w:lang w:val="en-US" w:eastAsia="zh-TW"/>
        </w:rPr>
        <w:t xml:space="preserve"> </w:t>
      </w:r>
      <w:r w:rsidR="00144B97">
        <w:rPr>
          <w:rStyle w:val="oypena"/>
          <w:color w:val="000000"/>
          <w:lang w:val="en-US" w:eastAsia="zh-TW"/>
        </w:rPr>
        <w:fldChar w:fldCharType="begin"/>
      </w:r>
      <w:r w:rsidR="00144B97">
        <w:rPr>
          <w:rStyle w:val="oypena"/>
          <w:color w:val="000000"/>
          <w:lang w:val="en-US" w:eastAsia="zh-TW"/>
        </w:rPr>
        <w:instrText xml:space="preserve"> ADDIN EN.CITE &lt;EndNote&gt;&lt;Cite&gt;&lt;Author&gt;Breiman&lt;/Author&gt;&lt;Year&gt;2001&lt;/Year&gt;&lt;RecNum&gt;11&lt;/RecNum&gt;&lt;DisplayText&gt;(Breiman, 2001)&lt;/DisplayText&gt;&lt;record&gt;&lt;rec-number&gt;11&lt;/rec-number&gt;&lt;foreign-keys&gt;&lt;key app="EN" db-id="pxsptz5wa0xrrjexz5q52rda5w0v5xa2axsv" timestamp="1680073575"&gt;11&lt;/key&gt;&lt;/foreign-keys&gt;&lt;ref-type name="Journal Article"&gt;17&lt;/ref-type&gt;&lt;contributors&gt;&lt;authors&gt;&lt;author&gt;Leo Breiman&lt;/author&gt;&lt;/authors&gt;&lt;/contributors&gt;&lt;titles&gt;&lt;title&gt;Random Forests&lt;/title&gt;&lt;secondary-title&gt;Machine Learning&lt;/secondary-title&gt;&lt;/titles&gt;&lt;periodical&gt;&lt;full-title&gt;Machine Learning&lt;/full-title&gt;&lt;/periodical&gt;&lt;pages&gt;5-32&lt;/pages&gt;&lt;volume&gt;45&lt;/volume&gt;&lt;dates&gt;&lt;year&gt;2001&lt;/year&gt;&lt;/dates&gt;&lt;urls&gt;&lt;/urls&gt;&lt;electronic-resource-num&gt;https://doi.org/10.1023/A:1010933404324&lt;/electronic-resource-num&gt;&lt;/record&gt;&lt;/Cite&gt;&lt;/EndNote&gt;</w:instrText>
      </w:r>
      <w:r w:rsidR="00144B97">
        <w:rPr>
          <w:rStyle w:val="oypena"/>
          <w:color w:val="000000"/>
          <w:lang w:val="en-US" w:eastAsia="zh-TW"/>
        </w:rPr>
        <w:fldChar w:fldCharType="separate"/>
      </w:r>
      <w:r w:rsidR="00144B97">
        <w:rPr>
          <w:rStyle w:val="oypena"/>
          <w:noProof/>
          <w:color w:val="000000"/>
          <w:lang w:val="en-US" w:eastAsia="zh-TW"/>
        </w:rPr>
        <w:t>(Breiman, 2001)</w:t>
      </w:r>
      <w:r w:rsidR="00144B97">
        <w:rPr>
          <w:rStyle w:val="oypena"/>
          <w:color w:val="000000"/>
          <w:lang w:val="en-US" w:eastAsia="zh-TW"/>
        </w:rPr>
        <w:fldChar w:fldCharType="end"/>
      </w:r>
      <w:r w:rsidRPr="004E7775">
        <w:rPr>
          <w:rStyle w:val="oypena"/>
          <w:color w:val="000000"/>
          <w:lang w:val="en-US" w:eastAsia="zh-TW"/>
        </w:rPr>
        <w:t xml:space="preserve">. One of its advantages is its ability to detect data correlations, obviating the need for extensive image pre-processing. We employed the </w:t>
      </w:r>
      <w:proofErr w:type="spellStart"/>
      <w:r w:rsidRPr="004E7775">
        <w:rPr>
          <w:rStyle w:val="oypena"/>
          <w:color w:val="000000"/>
          <w:lang w:val="en-US" w:eastAsia="zh-TW"/>
        </w:rPr>
        <w:t>randomForest</w:t>
      </w:r>
      <w:proofErr w:type="spellEnd"/>
      <w:r w:rsidRPr="004E7775">
        <w:rPr>
          <w:rStyle w:val="oypena"/>
          <w:color w:val="000000"/>
          <w:lang w:val="en-US" w:eastAsia="zh-TW"/>
        </w:rPr>
        <w:t xml:space="preserve"> function (v 4.7-1.1) in the R language for computation, validation, and result output.</w:t>
      </w:r>
    </w:p>
    <w:p w:rsidR="0024569E" w:rsidRDefault="0024569E" w:rsidP="0024569E">
      <w:pPr>
        <w:pStyle w:val="a5"/>
        <w:ind w:leftChars="0" w:left="992" w:firstLineChars="200" w:firstLine="400"/>
        <w:rPr>
          <w:rStyle w:val="oypena"/>
          <w:color w:val="000000"/>
          <w:lang w:val="en-US" w:eastAsia="zh-TW"/>
        </w:rPr>
      </w:pPr>
    </w:p>
    <w:p w:rsidR="004E7775" w:rsidRPr="004E7775" w:rsidRDefault="004E7775" w:rsidP="0024569E">
      <w:pPr>
        <w:pStyle w:val="a5"/>
        <w:ind w:leftChars="0" w:left="992" w:firstLineChars="200" w:firstLine="400"/>
        <w:rPr>
          <w:rStyle w:val="oypena"/>
          <w:color w:val="000000"/>
          <w:lang w:val="en-US" w:eastAsia="zh-TW"/>
        </w:rPr>
      </w:pPr>
      <w:r w:rsidRPr="004E7775">
        <w:rPr>
          <w:rStyle w:val="oypena"/>
          <w:color w:val="000000"/>
          <w:lang w:val="en-US" w:eastAsia="zh-TW"/>
        </w:rPr>
        <w:t>U-net is specialized in feature and texture extraction through image segmentation, allowing it to consider surrounding pixels during identification</w:t>
      </w:r>
      <w:r w:rsidR="00144B97">
        <w:rPr>
          <w:rStyle w:val="oypena"/>
          <w:color w:val="000000"/>
          <w:lang w:val="en-US" w:eastAsia="zh-TW"/>
        </w:rPr>
        <w:t xml:space="preserve"> </w:t>
      </w:r>
      <w:r w:rsidR="00144B97">
        <w:rPr>
          <w:rStyle w:val="oypena"/>
          <w:color w:val="000000"/>
          <w:lang w:val="en-US" w:eastAsia="zh-TW"/>
        </w:rPr>
        <w:fldChar w:fldCharType="begin"/>
      </w:r>
      <w:r w:rsidR="00144B97">
        <w:rPr>
          <w:rStyle w:val="oypena"/>
          <w:color w:val="000000"/>
          <w:lang w:val="en-US" w:eastAsia="zh-TW"/>
        </w:rPr>
        <w:instrText xml:space="preserve"> ADDIN EN.CITE &lt;EndNote&gt;&lt;Cite&gt;&lt;Author&gt;Ronneberger&lt;/Author&gt;&lt;Year&gt;2015&lt;/Year&gt;&lt;RecNum&gt;13&lt;/RecNum&gt;&lt;DisplayText&gt;(Ronneberger et al., 2015)&lt;/DisplayText&gt;&lt;record&gt;&lt;rec-number&gt;13&lt;/rec-number&gt;&lt;foreign-keys&gt;&lt;key app="EN" db-id="pxsptz5wa0xrrjexz5q52rda5w0v5xa2axsv" timestamp="1680074442"&gt;13&lt;/key&gt;&lt;/foreign-keys&gt;&lt;ref-type name="Journal Article"&gt;17&lt;/ref-type&gt;&lt;contributors&gt;&lt;authors&gt;&lt;author&gt;Ronneberger, O.&lt;/author&gt;&lt;author&gt;Fischer, P.&lt;/author&gt;&lt;author&gt;Brox, T.&lt;/author&gt;&lt;/authors&gt;&lt;/contributors&gt;&lt;titles&gt;&lt;title&gt;U-Net: Convolutional Networks for Biomedical Image Segmentation.&lt;/title&gt;&lt;/titles&gt;&lt;dates&gt;&lt;year&gt;2015&lt;/year&gt;&lt;/dates&gt;&lt;urls&gt;&lt;/urls&gt;&lt;electronic-resource-num&gt;https://doi.org/10.48550/arXiv.1505.04597&lt;/electronic-resource-num&gt;&lt;/record&gt;&lt;/Cite&gt;&lt;/EndNote&gt;</w:instrText>
      </w:r>
      <w:r w:rsidR="00144B97">
        <w:rPr>
          <w:rStyle w:val="oypena"/>
          <w:color w:val="000000"/>
          <w:lang w:val="en-US" w:eastAsia="zh-TW"/>
        </w:rPr>
        <w:fldChar w:fldCharType="separate"/>
      </w:r>
      <w:r w:rsidR="00144B97">
        <w:rPr>
          <w:rStyle w:val="oypena"/>
          <w:noProof/>
          <w:color w:val="000000"/>
          <w:lang w:val="en-US" w:eastAsia="zh-TW"/>
        </w:rPr>
        <w:t>(Ronneberger et al., 2015)</w:t>
      </w:r>
      <w:r w:rsidR="00144B97">
        <w:rPr>
          <w:rStyle w:val="oypena"/>
          <w:color w:val="000000"/>
          <w:lang w:val="en-US" w:eastAsia="zh-TW"/>
        </w:rPr>
        <w:fldChar w:fldCharType="end"/>
      </w:r>
      <w:r w:rsidRPr="004E7775">
        <w:rPr>
          <w:rStyle w:val="oypena"/>
          <w:color w:val="000000"/>
          <w:lang w:val="en-US" w:eastAsia="zh-TW"/>
        </w:rPr>
        <w:t>. This feature enhances its effectiveness in image processing. Prior to model training, we divided the entire image dataset into patches and further separated these patches into training and validation sets in a near 6:4 ratio. This training data is distinct from the final validation dataset. Additionally, we augmented the training dataset by rotating the original data, enabling the model to recognize objects from various angles. We chose Resnet-18 as the backbone architecture</w:t>
      </w:r>
      <w:r w:rsidR="00144B97">
        <w:rPr>
          <w:rStyle w:val="oypena"/>
          <w:color w:val="000000"/>
          <w:lang w:val="en-US" w:eastAsia="zh-TW"/>
        </w:rPr>
        <w:t xml:space="preserve"> </w:t>
      </w:r>
      <w:r w:rsidR="00144B97">
        <w:rPr>
          <w:rStyle w:val="oypena"/>
          <w:color w:val="000000"/>
          <w:lang w:val="en-US" w:eastAsia="zh-TW"/>
        </w:rPr>
        <w:fldChar w:fldCharType="begin"/>
      </w:r>
      <w:r w:rsidR="00144B97">
        <w:rPr>
          <w:rStyle w:val="oypena"/>
          <w:color w:val="000000"/>
          <w:lang w:val="en-US" w:eastAsia="zh-TW"/>
        </w:rPr>
        <w:instrText xml:space="preserve"> ADDIN EN.CITE &lt;EndNote&gt;&lt;Cite&gt;&lt;Author&gt;He&lt;/Author&gt;&lt;Year&gt;2015&lt;/Year&gt;&lt;RecNum&gt;15&lt;/RecNum&gt;&lt;DisplayText&gt;(He et al., 2015)&lt;/DisplayText&gt;&lt;record&gt;&lt;rec-number&gt;15&lt;/rec-number&gt;&lt;foreign-keys&gt;&lt;key app="EN" db-id="pxsptz5wa0xrrjexz5q52rda5w0v5xa2axsv" timestamp="1680074791"&gt;15&lt;/key&gt;&lt;/foreign-keys&gt;&lt;ref-type name="Journal Article"&gt;17&lt;/ref-type&gt;&lt;contributors&gt;&lt;authors&gt;&lt;author&gt;He, Kaiming&lt;/author&gt;&lt;author&gt;Zhang, Xiangyu&lt;/author&gt;&lt;author&gt;Ren, Shaoqing&lt;/author&gt;&lt;author&gt;Sun, Jian&lt;/author&gt;&lt;/authors&gt;&lt;/contributors&gt;&lt;titles&gt;&lt;title&gt;Deep Residual Learning for Image Recognition&lt;/title&gt;&lt;/titles&gt;&lt;dates&gt;&lt;year&gt;2015&lt;/year&gt;&lt;/dates&gt;&lt;urls&gt;&lt;/urls&gt;&lt;electronic-resource-num&gt;https://doi.org/10.48550/arXiv.1512.03385&lt;/electronic-resource-num&gt;&lt;/record&gt;&lt;/Cite&gt;&lt;/EndNote&gt;</w:instrText>
      </w:r>
      <w:r w:rsidR="00144B97">
        <w:rPr>
          <w:rStyle w:val="oypena"/>
          <w:color w:val="000000"/>
          <w:lang w:val="en-US" w:eastAsia="zh-TW"/>
        </w:rPr>
        <w:fldChar w:fldCharType="separate"/>
      </w:r>
      <w:r w:rsidR="00144B97">
        <w:rPr>
          <w:rStyle w:val="oypena"/>
          <w:noProof/>
          <w:color w:val="000000"/>
          <w:lang w:val="en-US" w:eastAsia="zh-TW"/>
        </w:rPr>
        <w:t>(He et al., 2015)</w:t>
      </w:r>
      <w:r w:rsidR="00144B97">
        <w:rPr>
          <w:rStyle w:val="oypena"/>
          <w:color w:val="000000"/>
          <w:lang w:val="en-US" w:eastAsia="zh-TW"/>
        </w:rPr>
        <w:fldChar w:fldCharType="end"/>
      </w:r>
      <w:r w:rsidRPr="004E7775">
        <w:rPr>
          <w:rStyle w:val="oypena"/>
          <w:color w:val="000000"/>
          <w:lang w:val="en-US" w:eastAsia="zh-TW"/>
        </w:rPr>
        <w:t>, and after assessing the model's stability, we determined that model accuracy stabilized after 40 epochs, prompting us to run 50 epochs during each training session.</w:t>
      </w:r>
    </w:p>
    <w:p w:rsidR="006110E0" w:rsidRPr="004E7775" w:rsidRDefault="006110E0" w:rsidP="00C1419B">
      <w:pPr>
        <w:pStyle w:val="a5"/>
        <w:ind w:leftChars="0" w:left="992"/>
        <w:rPr>
          <w:rStyle w:val="oypena"/>
          <w:color w:val="000000"/>
          <w:lang w:val="en-US"/>
        </w:rPr>
      </w:pPr>
    </w:p>
    <w:p w:rsidR="00C83954" w:rsidRPr="0024569E" w:rsidRDefault="000F3287" w:rsidP="00C83954">
      <w:pPr>
        <w:pStyle w:val="a5"/>
        <w:numPr>
          <w:ilvl w:val="1"/>
          <w:numId w:val="4"/>
        </w:numPr>
        <w:ind w:leftChars="0"/>
        <w:rPr>
          <w:b/>
          <w:bCs/>
          <w:lang w:val="en-US" w:eastAsia="zh-TW"/>
        </w:rPr>
      </w:pPr>
      <w:r w:rsidRPr="0024569E">
        <w:rPr>
          <w:rFonts w:hint="eastAsia"/>
          <w:b/>
          <w:bCs/>
          <w:lang w:val="en-US" w:eastAsia="zh-TW"/>
        </w:rPr>
        <w:t>D</w:t>
      </w:r>
      <w:r w:rsidRPr="0024569E">
        <w:rPr>
          <w:b/>
          <w:bCs/>
          <w:lang w:val="en-US" w:eastAsia="zh-TW"/>
        </w:rPr>
        <w:t>ata evaluation</w:t>
      </w:r>
    </w:p>
    <w:p w:rsidR="00C83954" w:rsidRDefault="00C83954" w:rsidP="0024569E">
      <w:pPr>
        <w:pStyle w:val="a5"/>
        <w:ind w:leftChars="0" w:left="992" w:firstLineChars="200" w:firstLine="400"/>
        <w:rPr>
          <w:rStyle w:val="oypena"/>
          <w:color w:val="000000"/>
        </w:rPr>
      </w:pPr>
      <w:r w:rsidRPr="00C83954">
        <w:rPr>
          <w:rStyle w:val="oypena"/>
          <w:color w:val="000000"/>
        </w:rPr>
        <w:t>To assess the effectiveness of our models, we utilized the same validation dataset, ensuring a fair comparison between Random Forests (RF) and U-net. Each test was repeated 10 times to gauge model stability. To maintain fairness, we employed an identical validation dataset for both RF and U-net. Specifically, we randomly selected 80 percent of the validation points and repeated this process 20 times to calculate the average and standard deviation.</w:t>
      </w:r>
    </w:p>
    <w:p w:rsidR="0024569E" w:rsidRDefault="0024569E" w:rsidP="0024569E">
      <w:pPr>
        <w:pStyle w:val="a5"/>
        <w:ind w:leftChars="0" w:left="992" w:firstLineChars="200" w:firstLine="400"/>
        <w:rPr>
          <w:rStyle w:val="oypena"/>
          <w:color w:val="000000"/>
        </w:rPr>
      </w:pPr>
    </w:p>
    <w:p w:rsidR="00C1419B" w:rsidRPr="0024569E" w:rsidRDefault="00C83954" w:rsidP="0024569E">
      <w:pPr>
        <w:pStyle w:val="a5"/>
        <w:ind w:leftChars="0" w:left="992" w:firstLineChars="200" w:firstLine="400"/>
        <w:rPr>
          <w:rStyle w:val="oypena"/>
          <w:color w:val="000000"/>
        </w:rPr>
      </w:pPr>
      <w:r w:rsidRPr="00C83954">
        <w:rPr>
          <w:rStyle w:val="oypena"/>
          <w:color w:val="000000"/>
        </w:rPr>
        <w:t>Notably, we encountered the highest confusion between forest and tea plantation classes. Therefore, we employed several evaluation metrics to gauge model effectiveness, including Overall Accuracy (OA), User's Accuracy (UA) for tea plantations and forests, and Producer's Accuracy (PA). These metrics offer valuable insights into model accuracy and performance.</w:t>
      </w:r>
      <w:r w:rsidR="0024569E">
        <w:rPr>
          <w:rStyle w:val="oypena"/>
          <w:color w:val="000000"/>
        </w:rPr>
        <w:t xml:space="preserve"> </w:t>
      </w:r>
      <w:r w:rsidRPr="0024569E">
        <w:rPr>
          <w:rStyle w:val="oypena"/>
          <w:color w:val="000000"/>
        </w:rPr>
        <w:t>Additionally, we constructed each model 10 times, assessing both its accuracy and standard deviation. By considering OA, UA, and PA for tea plantations, along with the standard deviation of these metrics, we determined the stability of each model.</w:t>
      </w:r>
    </w:p>
    <w:p w:rsidR="0024569E" w:rsidRPr="00C83954" w:rsidRDefault="0024569E" w:rsidP="00C83954">
      <w:pPr>
        <w:pStyle w:val="a5"/>
        <w:ind w:leftChars="0" w:left="992"/>
        <w:rPr>
          <w:rStyle w:val="oypena"/>
          <w:lang w:val="en-US" w:eastAsia="zh-TW"/>
        </w:rPr>
      </w:pPr>
    </w:p>
    <w:p w:rsidR="00791C21" w:rsidRPr="0024569E" w:rsidRDefault="00937B8C" w:rsidP="0024569E">
      <w:pPr>
        <w:pStyle w:val="1"/>
        <w:numPr>
          <w:ilvl w:val="0"/>
          <w:numId w:val="4"/>
        </w:numPr>
        <w:tabs>
          <w:tab w:val="num" w:pos="360"/>
        </w:tabs>
        <w:ind w:left="0" w:firstLine="0"/>
        <w:jc w:val="left"/>
      </w:pPr>
      <w:r w:rsidRPr="0024569E">
        <w:t>RESULT</w:t>
      </w:r>
    </w:p>
    <w:p w:rsidR="00937B8C" w:rsidRDefault="00937B8C" w:rsidP="0024569E">
      <w:pPr>
        <w:ind w:firstLineChars="200" w:firstLine="400"/>
        <w:rPr>
          <w:rStyle w:val="oypena"/>
          <w:color w:val="000000"/>
        </w:rPr>
      </w:pPr>
      <w:r w:rsidRPr="00937B8C">
        <w:rPr>
          <w:rStyle w:val="oypena"/>
          <w:color w:val="000000"/>
        </w:rPr>
        <w:t xml:space="preserve">The results demonstrate the superiority of </w:t>
      </w:r>
      <w:r w:rsidR="009B1E3F">
        <w:rPr>
          <w:rStyle w:val="oypena"/>
          <w:color w:val="000000"/>
        </w:rPr>
        <w:t>U-net</w:t>
      </w:r>
      <w:r w:rsidRPr="00937B8C">
        <w:rPr>
          <w:rStyle w:val="oypena"/>
          <w:color w:val="000000"/>
        </w:rPr>
        <w:t xml:space="preserve"> over RF in land classification (Fig.</w:t>
      </w:r>
      <w:r w:rsidR="00144B97">
        <w:rPr>
          <w:rStyle w:val="oypena"/>
          <w:color w:val="000000"/>
        </w:rPr>
        <w:t xml:space="preserve"> 2 and Fig. 3</w:t>
      </w:r>
      <w:r w:rsidRPr="00937B8C">
        <w:rPr>
          <w:rStyle w:val="oypena"/>
          <w:color w:val="000000"/>
        </w:rPr>
        <w:t xml:space="preserve">). RF tends to mix tea plantations and forests in its classifications, while </w:t>
      </w:r>
      <w:r w:rsidR="009B1E3F">
        <w:rPr>
          <w:rStyle w:val="oypena"/>
          <w:color w:val="000000"/>
        </w:rPr>
        <w:t>U-net</w:t>
      </w:r>
      <w:r w:rsidRPr="00937B8C">
        <w:rPr>
          <w:rStyle w:val="oypena"/>
          <w:color w:val="000000"/>
        </w:rPr>
        <w:t xml:space="preserve"> consistently outperforms RF across various evaluation metrics. RF shows high OA but struggles to accurately identify tea plantations (Fig. 4). In contrast, </w:t>
      </w:r>
      <w:r w:rsidR="009B1E3F">
        <w:rPr>
          <w:rStyle w:val="oypena"/>
          <w:color w:val="000000"/>
        </w:rPr>
        <w:t>U-net</w:t>
      </w:r>
      <w:r w:rsidRPr="00937B8C">
        <w:rPr>
          <w:rStyle w:val="oypena"/>
          <w:color w:val="000000"/>
        </w:rPr>
        <w:t xml:space="preserve"> exhibits high effectiveness, particularly in seasonal image </w:t>
      </w:r>
      <w:r w:rsidRPr="00937B8C">
        <w:rPr>
          <w:rStyle w:val="oypena"/>
          <w:color w:val="000000"/>
        </w:rPr>
        <w:lastRenderedPageBreak/>
        <w:t xml:space="preserve">classification, accurately identifying tea plantations and other land classes. </w:t>
      </w:r>
      <w:r w:rsidR="009B1E3F">
        <w:rPr>
          <w:rStyle w:val="oypena"/>
          <w:color w:val="000000"/>
        </w:rPr>
        <w:t>U-net</w:t>
      </w:r>
      <w:r w:rsidRPr="00937B8C">
        <w:rPr>
          <w:rStyle w:val="oypena"/>
          <w:color w:val="000000"/>
        </w:rPr>
        <w:t xml:space="preserve"> is recommended for land classification in mountainous tea farming regions. Both models exhibit high stability (Table 1), with standard deviations (STD) &lt; 2%. For tea plantations, </w:t>
      </w:r>
      <w:r w:rsidR="009B1E3F">
        <w:rPr>
          <w:rStyle w:val="oypena"/>
          <w:color w:val="000000"/>
        </w:rPr>
        <w:t>U-nets</w:t>
      </w:r>
      <w:r w:rsidRPr="00937B8C">
        <w:rPr>
          <w:rStyle w:val="oypena"/>
          <w:color w:val="000000"/>
        </w:rPr>
        <w:t xml:space="preserve"> show even better stability, with accuracy STD values of 5-6%.</w:t>
      </w:r>
    </w:p>
    <w:p w:rsidR="0024569E" w:rsidRPr="00791C21" w:rsidRDefault="0024569E" w:rsidP="00791C21">
      <w:pPr>
        <w:rPr>
          <w:rStyle w:val="oypena"/>
          <w:b/>
          <w:bCs/>
          <w:lang w:val="en-US" w:eastAsia="zh-TW"/>
        </w:rPr>
      </w:pPr>
    </w:p>
    <w:p w:rsidR="004A684A" w:rsidRDefault="009D0B72" w:rsidP="00937B8C">
      <w:pPr>
        <w:rPr>
          <w:lang w:val="en-US" w:eastAsia="zh-TW"/>
        </w:rPr>
      </w:pPr>
      <w:r>
        <w:rPr>
          <w:noProof/>
          <w:lang w:val="en-US" w:eastAsia="zh-TW"/>
        </w:rPr>
        <w:drawing>
          <wp:inline distT="0" distB="0" distL="0" distR="0" wp14:anchorId="7652DCA5" wp14:editId="63E7985B">
            <wp:extent cx="5274310" cy="1564640"/>
            <wp:effectExtent l="0" t="0" r="0" b="0"/>
            <wp:docPr id="17852048"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2048" name="圖片 1785204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1564640"/>
                    </a:xfrm>
                    <a:prstGeom prst="rect">
                      <a:avLst/>
                    </a:prstGeom>
                  </pic:spPr>
                </pic:pic>
              </a:graphicData>
            </a:graphic>
          </wp:inline>
        </w:drawing>
      </w:r>
    </w:p>
    <w:p w:rsidR="00FD3C97" w:rsidRDefault="004A684A" w:rsidP="00937B8C">
      <w:pPr>
        <w:rPr>
          <w:rStyle w:val="oypena"/>
          <w:color w:val="000000"/>
        </w:rPr>
      </w:pPr>
      <w:r>
        <w:rPr>
          <w:rFonts w:hint="eastAsia"/>
          <w:lang w:val="en-US" w:eastAsia="zh-TW"/>
        </w:rPr>
        <w:t>F</w:t>
      </w:r>
      <w:r>
        <w:rPr>
          <w:lang w:val="en-US" w:eastAsia="zh-TW"/>
        </w:rPr>
        <w:t>ig</w:t>
      </w:r>
      <w:r w:rsidR="00FD3C97">
        <w:rPr>
          <w:lang w:val="en-US" w:eastAsia="zh-TW"/>
        </w:rPr>
        <w:t>. 2</w:t>
      </w:r>
      <w:r>
        <w:rPr>
          <w:lang w:val="en-US" w:eastAsia="zh-TW"/>
        </w:rPr>
        <w:t xml:space="preserve"> </w:t>
      </w:r>
      <w:r w:rsidR="00FD3C97">
        <w:rPr>
          <w:rStyle w:val="oypena"/>
          <w:color w:val="000000"/>
        </w:rPr>
        <w:t>Training results of RF models using (a) annual, (b) seasonal and (c) CCDC images.</w:t>
      </w:r>
    </w:p>
    <w:p w:rsidR="0024569E" w:rsidRDefault="0024569E" w:rsidP="00937B8C">
      <w:pPr>
        <w:rPr>
          <w:rStyle w:val="oypena"/>
          <w:color w:val="000000"/>
        </w:rPr>
      </w:pPr>
    </w:p>
    <w:p w:rsidR="00937B8C" w:rsidRDefault="009D0B72" w:rsidP="00937B8C">
      <w:pPr>
        <w:rPr>
          <w:lang w:val="en-US" w:eastAsia="zh-TW"/>
        </w:rPr>
      </w:pPr>
      <w:r>
        <w:rPr>
          <w:noProof/>
          <w:lang w:val="en-US" w:eastAsia="zh-TW"/>
        </w:rPr>
        <w:drawing>
          <wp:inline distT="0" distB="0" distL="0" distR="0">
            <wp:extent cx="5274310" cy="1560195"/>
            <wp:effectExtent l="0" t="0" r="0" b="1905"/>
            <wp:docPr id="850750098"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750098" name="圖片 85075009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1560195"/>
                    </a:xfrm>
                    <a:prstGeom prst="rect">
                      <a:avLst/>
                    </a:prstGeom>
                  </pic:spPr>
                </pic:pic>
              </a:graphicData>
            </a:graphic>
          </wp:inline>
        </w:drawing>
      </w:r>
    </w:p>
    <w:p w:rsidR="004A684A" w:rsidRDefault="00FD3C97" w:rsidP="00937B8C">
      <w:pPr>
        <w:rPr>
          <w:rStyle w:val="oypena"/>
          <w:color w:val="000000"/>
        </w:rPr>
      </w:pPr>
      <w:r>
        <w:rPr>
          <w:rFonts w:hint="eastAsia"/>
          <w:lang w:val="en-US" w:eastAsia="zh-TW"/>
        </w:rPr>
        <w:t>F</w:t>
      </w:r>
      <w:r>
        <w:rPr>
          <w:lang w:val="en-US" w:eastAsia="zh-TW"/>
        </w:rPr>
        <w:t xml:space="preserve">ig. 3 </w:t>
      </w:r>
      <w:r>
        <w:rPr>
          <w:rStyle w:val="oypena"/>
          <w:color w:val="000000"/>
        </w:rPr>
        <w:t>Training results of U-net models using (a) annual, (b) seasonal and (c) CCDC images.</w:t>
      </w:r>
    </w:p>
    <w:p w:rsidR="0024569E" w:rsidRPr="00FD3C97" w:rsidRDefault="0024569E" w:rsidP="00937B8C">
      <w:pPr>
        <w:rPr>
          <w:lang w:val="en-US" w:eastAsia="zh-TW"/>
        </w:rPr>
      </w:pPr>
    </w:p>
    <w:p w:rsidR="009B1E3F" w:rsidRDefault="004A684A" w:rsidP="004A684A">
      <w:pPr>
        <w:jc w:val="center"/>
        <w:rPr>
          <w:lang w:val="en-US" w:eastAsia="zh-TW"/>
        </w:rPr>
      </w:pPr>
      <w:r>
        <w:rPr>
          <w:noProof/>
          <w:lang w:val="en-US" w:eastAsia="zh-TW"/>
        </w:rPr>
        <w:drawing>
          <wp:inline distT="0" distB="0" distL="0" distR="0">
            <wp:extent cx="4786008" cy="2658638"/>
            <wp:effectExtent l="0" t="0" r="1905" b="0"/>
            <wp:docPr id="53711982"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11982" name="圖片 5371198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01844" cy="2667435"/>
                    </a:xfrm>
                    <a:prstGeom prst="rect">
                      <a:avLst/>
                    </a:prstGeom>
                  </pic:spPr>
                </pic:pic>
              </a:graphicData>
            </a:graphic>
          </wp:inline>
        </w:drawing>
      </w:r>
    </w:p>
    <w:p w:rsidR="004A684A" w:rsidRDefault="00FD3C97" w:rsidP="004A684A">
      <w:pPr>
        <w:jc w:val="left"/>
        <w:rPr>
          <w:rStyle w:val="oypena"/>
          <w:color w:val="000000"/>
        </w:rPr>
      </w:pPr>
      <w:r>
        <w:rPr>
          <w:rStyle w:val="oypena"/>
          <w:color w:val="000000"/>
        </w:rPr>
        <w:t>Fig. 4 The OA, UA and PA of tea plantations and forests of each model and imagery.</w:t>
      </w:r>
    </w:p>
    <w:p w:rsidR="0024569E" w:rsidRDefault="0024569E" w:rsidP="004A684A">
      <w:pPr>
        <w:jc w:val="left"/>
        <w:rPr>
          <w:lang w:val="en-US" w:eastAsia="zh-TW"/>
        </w:rPr>
      </w:pPr>
    </w:p>
    <w:p w:rsidR="004A684A" w:rsidRDefault="00FD3C97" w:rsidP="00937B8C">
      <w:pPr>
        <w:rPr>
          <w:lang w:val="en-US" w:eastAsia="zh-TW"/>
        </w:rPr>
      </w:pPr>
      <w:r>
        <w:rPr>
          <w:rStyle w:val="oypena"/>
          <w:color w:val="000000"/>
        </w:rPr>
        <w:t xml:space="preserve">Table </w:t>
      </w:r>
      <w:r w:rsidR="00144B97">
        <w:rPr>
          <w:rStyle w:val="oypena"/>
          <w:color w:val="000000"/>
        </w:rPr>
        <w:t>3</w:t>
      </w:r>
      <w:r>
        <w:rPr>
          <w:rStyle w:val="oypena"/>
          <w:color w:val="000000"/>
        </w:rPr>
        <w:t xml:space="preserve"> The stability of each model and imagery</w:t>
      </w:r>
    </w:p>
    <w:tbl>
      <w:tblPr>
        <w:tblW w:w="7512" w:type="dxa"/>
        <w:jc w:val="center"/>
        <w:tblCellMar>
          <w:top w:w="15" w:type="dxa"/>
          <w:left w:w="15" w:type="dxa"/>
          <w:bottom w:w="15" w:type="dxa"/>
          <w:right w:w="15" w:type="dxa"/>
        </w:tblCellMar>
        <w:tblLook w:val="04A0" w:firstRow="1" w:lastRow="0" w:firstColumn="1" w:lastColumn="0" w:noHBand="0" w:noVBand="1"/>
      </w:tblPr>
      <w:tblGrid>
        <w:gridCol w:w="709"/>
        <w:gridCol w:w="851"/>
        <w:gridCol w:w="850"/>
        <w:gridCol w:w="850"/>
        <w:gridCol w:w="850"/>
        <w:gridCol w:w="1276"/>
        <w:gridCol w:w="850"/>
        <w:gridCol w:w="1276"/>
      </w:tblGrid>
      <w:tr w:rsidR="009B1E3F" w:rsidRPr="009B1E3F" w:rsidTr="009B1E3F">
        <w:trPr>
          <w:jc w:val="center"/>
        </w:trPr>
        <w:tc>
          <w:tcPr>
            <w:tcW w:w="709" w:type="dxa"/>
            <w:tcBorders>
              <w:top w:val="single" w:sz="4" w:space="0" w:color="auto"/>
              <w:bottom w:val="single" w:sz="4" w:space="0" w:color="auto"/>
            </w:tcBorders>
            <w:vAlign w:val="center"/>
          </w:tcPr>
          <w:p w:rsidR="009B1E3F" w:rsidRPr="009B1E3F" w:rsidRDefault="009B1E3F" w:rsidP="009B1E3F">
            <w:pPr>
              <w:pStyle w:val="a7"/>
              <w:rPr>
                <w:rFonts w:cs="Times New Roman"/>
                <w:sz w:val="20"/>
                <w:szCs w:val="20"/>
              </w:rPr>
            </w:pPr>
            <w:r>
              <w:rPr>
                <w:rFonts w:hint="eastAsia"/>
                <w:sz w:val="20"/>
                <w:szCs w:val="20"/>
              </w:rPr>
              <w:lastRenderedPageBreak/>
              <w:t>M</w:t>
            </w:r>
            <w:r>
              <w:rPr>
                <w:sz w:val="20"/>
                <w:szCs w:val="20"/>
              </w:rPr>
              <w:t>odel</w:t>
            </w:r>
          </w:p>
        </w:tc>
        <w:tc>
          <w:tcPr>
            <w:tcW w:w="851" w:type="dxa"/>
            <w:tcBorders>
              <w:top w:val="single" w:sz="4" w:space="0" w:color="auto"/>
              <w:bottom w:val="single" w:sz="4" w:space="0" w:color="auto"/>
            </w:tcBorders>
            <w:vAlign w:val="center"/>
          </w:tcPr>
          <w:p w:rsidR="009B1E3F" w:rsidRPr="009B1E3F" w:rsidRDefault="009B1E3F" w:rsidP="009B1E3F">
            <w:pPr>
              <w:pStyle w:val="a7"/>
              <w:rPr>
                <w:rFonts w:cs="Times New Roman"/>
                <w:sz w:val="20"/>
                <w:szCs w:val="20"/>
              </w:rPr>
            </w:pPr>
            <w:r w:rsidRPr="009B1E3F">
              <w:rPr>
                <w:rFonts w:cs="Times New Roman"/>
                <w:sz w:val="20"/>
                <w:szCs w:val="20"/>
              </w:rPr>
              <w:t>Imagery</w:t>
            </w:r>
          </w:p>
        </w:tc>
        <w:tc>
          <w:tcPr>
            <w:tcW w:w="850" w:type="dxa"/>
            <w:tcBorders>
              <w:top w:val="single" w:sz="4" w:space="0" w:color="auto"/>
              <w:bottom w:val="single" w:sz="4" w:space="0" w:color="auto"/>
            </w:tcBorders>
            <w:tcMar>
              <w:top w:w="100" w:type="dxa"/>
              <w:left w:w="100" w:type="dxa"/>
              <w:bottom w:w="100" w:type="dxa"/>
              <w:right w:w="100" w:type="dxa"/>
            </w:tcMar>
            <w:hideMark/>
          </w:tcPr>
          <w:p w:rsidR="009B1E3F" w:rsidRPr="009B1E3F" w:rsidRDefault="009B1E3F" w:rsidP="009B1E3F">
            <w:pPr>
              <w:pStyle w:val="a7"/>
              <w:rPr>
                <w:rFonts w:cs="Times New Roman"/>
                <w:sz w:val="20"/>
                <w:szCs w:val="20"/>
              </w:rPr>
            </w:pPr>
            <w:r w:rsidRPr="009B1E3F">
              <w:rPr>
                <w:rFonts w:cs="Times New Roman"/>
                <w:color w:val="000000"/>
                <w:sz w:val="20"/>
                <w:szCs w:val="20"/>
              </w:rPr>
              <w:t>OA</w:t>
            </w:r>
          </w:p>
        </w:tc>
        <w:tc>
          <w:tcPr>
            <w:tcW w:w="850" w:type="dxa"/>
            <w:tcBorders>
              <w:top w:val="single" w:sz="4" w:space="0" w:color="auto"/>
              <w:bottom w:val="single" w:sz="4" w:space="0" w:color="auto"/>
            </w:tcBorders>
            <w:tcMar>
              <w:top w:w="100" w:type="dxa"/>
              <w:left w:w="100" w:type="dxa"/>
              <w:bottom w:w="100" w:type="dxa"/>
              <w:right w:w="100" w:type="dxa"/>
            </w:tcMar>
            <w:hideMark/>
          </w:tcPr>
          <w:p w:rsidR="009B1E3F" w:rsidRPr="009B1E3F" w:rsidRDefault="009B1E3F" w:rsidP="009B1E3F">
            <w:pPr>
              <w:pStyle w:val="a7"/>
              <w:rPr>
                <w:rFonts w:cs="Times New Roman"/>
                <w:sz w:val="20"/>
                <w:szCs w:val="20"/>
              </w:rPr>
            </w:pPr>
            <w:r w:rsidRPr="009B1E3F">
              <w:rPr>
                <w:rFonts w:cs="Times New Roman"/>
                <w:color w:val="000000"/>
                <w:sz w:val="20"/>
                <w:szCs w:val="20"/>
              </w:rPr>
              <w:t>OA std</w:t>
            </w:r>
          </w:p>
        </w:tc>
        <w:tc>
          <w:tcPr>
            <w:tcW w:w="850" w:type="dxa"/>
            <w:tcBorders>
              <w:top w:val="single" w:sz="4" w:space="0" w:color="auto"/>
              <w:bottom w:val="single" w:sz="4" w:space="0" w:color="auto"/>
            </w:tcBorders>
            <w:tcMar>
              <w:top w:w="100" w:type="dxa"/>
              <w:left w:w="100" w:type="dxa"/>
              <w:bottom w:w="100" w:type="dxa"/>
              <w:right w:w="100" w:type="dxa"/>
            </w:tcMar>
            <w:hideMark/>
          </w:tcPr>
          <w:p w:rsidR="009B1E3F" w:rsidRPr="009B1E3F" w:rsidRDefault="009B1E3F" w:rsidP="009B1E3F">
            <w:pPr>
              <w:pStyle w:val="a7"/>
              <w:rPr>
                <w:rFonts w:cs="Times New Roman"/>
                <w:sz w:val="20"/>
                <w:szCs w:val="20"/>
              </w:rPr>
            </w:pPr>
            <w:r w:rsidRPr="009B1E3F">
              <w:rPr>
                <w:rFonts w:cs="Times New Roman"/>
                <w:color w:val="000000"/>
                <w:sz w:val="20"/>
                <w:szCs w:val="20"/>
              </w:rPr>
              <w:t>Tea UA</w:t>
            </w:r>
          </w:p>
        </w:tc>
        <w:tc>
          <w:tcPr>
            <w:tcW w:w="1276" w:type="dxa"/>
            <w:tcBorders>
              <w:top w:val="single" w:sz="4" w:space="0" w:color="auto"/>
              <w:bottom w:val="single" w:sz="4" w:space="0" w:color="auto"/>
            </w:tcBorders>
            <w:tcMar>
              <w:top w:w="100" w:type="dxa"/>
              <w:left w:w="100" w:type="dxa"/>
              <w:bottom w:w="100" w:type="dxa"/>
              <w:right w:w="100" w:type="dxa"/>
            </w:tcMar>
            <w:hideMark/>
          </w:tcPr>
          <w:p w:rsidR="009B1E3F" w:rsidRPr="009B1E3F" w:rsidRDefault="009B1E3F" w:rsidP="009B1E3F">
            <w:pPr>
              <w:pStyle w:val="a7"/>
              <w:rPr>
                <w:rFonts w:cs="Times New Roman"/>
                <w:sz w:val="20"/>
                <w:szCs w:val="20"/>
              </w:rPr>
            </w:pPr>
            <w:r w:rsidRPr="009B1E3F">
              <w:rPr>
                <w:rFonts w:cs="Times New Roman"/>
                <w:color w:val="000000"/>
                <w:sz w:val="20"/>
                <w:szCs w:val="20"/>
              </w:rPr>
              <w:t xml:space="preserve">Tea UA </w:t>
            </w:r>
            <w:r>
              <w:rPr>
                <w:rFonts w:cs="Times New Roman"/>
                <w:color w:val="000000"/>
                <w:sz w:val="20"/>
                <w:szCs w:val="20"/>
              </w:rPr>
              <w:t>STD</w:t>
            </w:r>
          </w:p>
        </w:tc>
        <w:tc>
          <w:tcPr>
            <w:tcW w:w="850" w:type="dxa"/>
            <w:tcBorders>
              <w:top w:val="single" w:sz="4" w:space="0" w:color="auto"/>
              <w:bottom w:val="single" w:sz="4" w:space="0" w:color="auto"/>
            </w:tcBorders>
            <w:tcMar>
              <w:top w:w="100" w:type="dxa"/>
              <w:left w:w="100" w:type="dxa"/>
              <w:bottom w:w="100" w:type="dxa"/>
              <w:right w:w="100" w:type="dxa"/>
            </w:tcMar>
            <w:hideMark/>
          </w:tcPr>
          <w:p w:rsidR="009B1E3F" w:rsidRPr="009B1E3F" w:rsidRDefault="009B1E3F" w:rsidP="009B1E3F">
            <w:pPr>
              <w:pStyle w:val="a7"/>
              <w:rPr>
                <w:rFonts w:cs="Times New Roman"/>
                <w:sz w:val="20"/>
                <w:szCs w:val="20"/>
              </w:rPr>
            </w:pPr>
            <w:r w:rsidRPr="009B1E3F">
              <w:rPr>
                <w:rFonts w:cs="Times New Roman"/>
                <w:color w:val="000000"/>
                <w:sz w:val="20"/>
                <w:szCs w:val="20"/>
              </w:rPr>
              <w:t>Tea PA</w:t>
            </w:r>
          </w:p>
        </w:tc>
        <w:tc>
          <w:tcPr>
            <w:tcW w:w="1276" w:type="dxa"/>
            <w:tcBorders>
              <w:top w:val="single" w:sz="4" w:space="0" w:color="auto"/>
              <w:bottom w:val="single" w:sz="4" w:space="0" w:color="auto"/>
            </w:tcBorders>
            <w:tcMar>
              <w:top w:w="100" w:type="dxa"/>
              <w:left w:w="100" w:type="dxa"/>
              <w:bottom w:w="100" w:type="dxa"/>
              <w:right w:w="100" w:type="dxa"/>
            </w:tcMar>
            <w:hideMark/>
          </w:tcPr>
          <w:p w:rsidR="009B1E3F" w:rsidRPr="009B1E3F" w:rsidRDefault="009B1E3F" w:rsidP="009B1E3F">
            <w:pPr>
              <w:pStyle w:val="a7"/>
              <w:rPr>
                <w:rFonts w:cs="Times New Roman"/>
                <w:sz w:val="20"/>
                <w:szCs w:val="20"/>
              </w:rPr>
            </w:pPr>
            <w:r w:rsidRPr="009B1E3F">
              <w:rPr>
                <w:rFonts w:cs="Times New Roman"/>
                <w:color w:val="000000"/>
                <w:sz w:val="20"/>
                <w:szCs w:val="20"/>
              </w:rPr>
              <w:t xml:space="preserve">Tea PA </w:t>
            </w:r>
            <w:r>
              <w:rPr>
                <w:rFonts w:cs="Times New Roman"/>
                <w:color w:val="000000"/>
                <w:sz w:val="20"/>
                <w:szCs w:val="20"/>
              </w:rPr>
              <w:t>STD</w:t>
            </w:r>
          </w:p>
        </w:tc>
      </w:tr>
      <w:tr w:rsidR="009B1E3F" w:rsidRPr="009B1E3F" w:rsidTr="009B1E3F">
        <w:trPr>
          <w:jc w:val="center"/>
        </w:trPr>
        <w:tc>
          <w:tcPr>
            <w:tcW w:w="709" w:type="dxa"/>
            <w:tcBorders>
              <w:top w:val="single" w:sz="4" w:space="0" w:color="auto"/>
            </w:tcBorders>
            <w:vAlign w:val="center"/>
          </w:tcPr>
          <w:p w:rsidR="009B1E3F" w:rsidRPr="009B1E3F" w:rsidRDefault="009B1E3F" w:rsidP="009B1E3F">
            <w:pPr>
              <w:pStyle w:val="a7"/>
              <w:rPr>
                <w:rFonts w:cs="Times New Roman"/>
                <w:color w:val="000000"/>
                <w:sz w:val="20"/>
                <w:szCs w:val="20"/>
              </w:rPr>
            </w:pPr>
            <w:r w:rsidRPr="009B1E3F">
              <w:rPr>
                <w:bCs/>
                <w:sz w:val="20"/>
                <w:szCs w:val="20"/>
              </w:rPr>
              <w:t>RF</w:t>
            </w:r>
          </w:p>
        </w:tc>
        <w:tc>
          <w:tcPr>
            <w:tcW w:w="851" w:type="dxa"/>
            <w:tcBorders>
              <w:top w:val="single" w:sz="4" w:space="0" w:color="auto"/>
            </w:tcBorders>
            <w:vAlign w:val="center"/>
          </w:tcPr>
          <w:p w:rsidR="009B1E3F" w:rsidRPr="009B1E3F" w:rsidRDefault="009B1E3F" w:rsidP="009B1E3F">
            <w:pPr>
              <w:pStyle w:val="a7"/>
              <w:rPr>
                <w:rFonts w:cs="Times New Roman"/>
                <w:sz w:val="20"/>
                <w:szCs w:val="20"/>
              </w:rPr>
            </w:pPr>
            <w:r w:rsidRPr="009B1E3F">
              <w:rPr>
                <w:rFonts w:cs="Times New Roman"/>
                <w:sz w:val="20"/>
                <w:szCs w:val="20"/>
              </w:rPr>
              <w:t>Annual</w:t>
            </w:r>
          </w:p>
        </w:tc>
        <w:tc>
          <w:tcPr>
            <w:tcW w:w="850" w:type="dxa"/>
            <w:tcBorders>
              <w:top w:val="single" w:sz="4" w:space="0" w:color="auto"/>
            </w:tcBorders>
            <w:tcMar>
              <w:top w:w="100" w:type="dxa"/>
              <w:left w:w="100" w:type="dxa"/>
              <w:bottom w:w="100" w:type="dxa"/>
              <w:right w:w="100" w:type="dxa"/>
            </w:tcMar>
            <w:hideMark/>
          </w:tcPr>
          <w:p w:rsidR="009B1E3F" w:rsidRPr="009B1E3F" w:rsidRDefault="009B1E3F" w:rsidP="009B1E3F">
            <w:pPr>
              <w:pStyle w:val="a7"/>
              <w:rPr>
                <w:rFonts w:cs="Times New Roman"/>
                <w:sz w:val="20"/>
                <w:szCs w:val="20"/>
              </w:rPr>
            </w:pPr>
            <w:r w:rsidRPr="009B1E3F">
              <w:rPr>
                <w:rFonts w:cs="Times New Roman"/>
                <w:color w:val="000000"/>
                <w:sz w:val="20"/>
                <w:szCs w:val="20"/>
              </w:rPr>
              <w:t>0.937</w:t>
            </w:r>
          </w:p>
        </w:tc>
        <w:tc>
          <w:tcPr>
            <w:tcW w:w="850" w:type="dxa"/>
            <w:tcBorders>
              <w:top w:val="single" w:sz="4" w:space="0" w:color="auto"/>
            </w:tcBorders>
            <w:tcMar>
              <w:top w:w="100" w:type="dxa"/>
              <w:left w:w="100" w:type="dxa"/>
              <w:bottom w:w="100" w:type="dxa"/>
              <w:right w:w="100" w:type="dxa"/>
            </w:tcMar>
            <w:hideMark/>
          </w:tcPr>
          <w:p w:rsidR="009B1E3F" w:rsidRPr="009B1E3F" w:rsidRDefault="009B1E3F" w:rsidP="009B1E3F">
            <w:pPr>
              <w:pStyle w:val="a7"/>
              <w:rPr>
                <w:rFonts w:cs="Times New Roman"/>
                <w:sz w:val="20"/>
                <w:szCs w:val="20"/>
              </w:rPr>
            </w:pPr>
            <w:r w:rsidRPr="009B1E3F">
              <w:rPr>
                <w:rFonts w:cs="Times New Roman"/>
                <w:color w:val="000000"/>
                <w:sz w:val="20"/>
                <w:szCs w:val="20"/>
              </w:rPr>
              <w:t>0.006</w:t>
            </w:r>
          </w:p>
        </w:tc>
        <w:tc>
          <w:tcPr>
            <w:tcW w:w="850" w:type="dxa"/>
            <w:tcBorders>
              <w:top w:val="single" w:sz="4" w:space="0" w:color="auto"/>
            </w:tcBorders>
            <w:tcMar>
              <w:top w:w="100" w:type="dxa"/>
              <w:left w:w="100" w:type="dxa"/>
              <w:bottom w:w="100" w:type="dxa"/>
              <w:right w:w="100" w:type="dxa"/>
            </w:tcMar>
            <w:hideMark/>
          </w:tcPr>
          <w:p w:rsidR="009B1E3F" w:rsidRPr="009B1E3F" w:rsidRDefault="009B1E3F" w:rsidP="009B1E3F">
            <w:pPr>
              <w:pStyle w:val="a7"/>
              <w:rPr>
                <w:rFonts w:cs="Times New Roman"/>
                <w:sz w:val="20"/>
                <w:szCs w:val="20"/>
              </w:rPr>
            </w:pPr>
            <w:r w:rsidRPr="009B1E3F">
              <w:rPr>
                <w:rFonts w:cs="Times New Roman"/>
                <w:color w:val="000000"/>
                <w:sz w:val="20"/>
                <w:szCs w:val="20"/>
              </w:rPr>
              <w:t>0.753</w:t>
            </w:r>
          </w:p>
        </w:tc>
        <w:tc>
          <w:tcPr>
            <w:tcW w:w="1276" w:type="dxa"/>
            <w:tcBorders>
              <w:top w:val="single" w:sz="4" w:space="0" w:color="auto"/>
            </w:tcBorders>
            <w:tcMar>
              <w:top w:w="100" w:type="dxa"/>
              <w:left w:w="100" w:type="dxa"/>
              <w:bottom w:w="100" w:type="dxa"/>
              <w:right w:w="100" w:type="dxa"/>
            </w:tcMar>
            <w:hideMark/>
          </w:tcPr>
          <w:p w:rsidR="009B1E3F" w:rsidRPr="009B1E3F" w:rsidRDefault="009B1E3F" w:rsidP="009B1E3F">
            <w:pPr>
              <w:pStyle w:val="a7"/>
              <w:rPr>
                <w:rFonts w:cs="Times New Roman"/>
                <w:sz w:val="20"/>
                <w:szCs w:val="20"/>
              </w:rPr>
            </w:pPr>
            <w:r w:rsidRPr="009B1E3F">
              <w:rPr>
                <w:rFonts w:cs="Times New Roman"/>
                <w:color w:val="000000"/>
                <w:sz w:val="20"/>
                <w:szCs w:val="20"/>
              </w:rPr>
              <w:t>0.056</w:t>
            </w:r>
          </w:p>
        </w:tc>
        <w:tc>
          <w:tcPr>
            <w:tcW w:w="850" w:type="dxa"/>
            <w:tcBorders>
              <w:top w:val="single" w:sz="4" w:space="0" w:color="auto"/>
            </w:tcBorders>
            <w:tcMar>
              <w:top w:w="100" w:type="dxa"/>
              <w:left w:w="100" w:type="dxa"/>
              <w:bottom w:w="100" w:type="dxa"/>
              <w:right w:w="100" w:type="dxa"/>
            </w:tcMar>
            <w:hideMark/>
          </w:tcPr>
          <w:p w:rsidR="009B1E3F" w:rsidRPr="009B1E3F" w:rsidRDefault="009B1E3F" w:rsidP="009B1E3F">
            <w:pPr>
              <w:pStyle w:val="a7"/>
              <w:rPr>
                <w:rFonts w:cs="Times New Roman"/>
                <w:sz w:val="20"/>
                <w:szCs w:val="20"/>
              </w:rPr>
            </w:pPr>
            <w:r w:rsidRPr="009B1E3F">
              <w:rPr>
                <w:rFonts w:cs="Times New Roman"/>
                <w:color w:val="000000"/>
                <w:sz w:val="20"/>
                <w:szCs w:val="20"/>
              </w:rPr>
              <w:t>0.698</w:t>
            </w:r>
          </w:p>
        </w:tc>
        <w:tc>
          <w:tcPr>
            <w:tcW w:w="1276" w:type="dxa"/>
            <w:tcBorders>
              <w:top w:val="single" w:sz="4" w:space="0" w:color="auto"/>
            </w:tcBorders>
            <w:tcMar>
              <w:top w:w="100" w:type="dxa"/>
              <w:left w:w="100" w:type="dxa"/>
              <w:bottom w:w="100" w:type="dxa"/>
              <w:right w:w="100" w:type="dxa"/>
            </w:tcMar>
            <w:hideMark/>
          </w:tcPr>
          <w:p w:rsidR="009B1E3F" w:rsidRPr="009B1E3F" w:rsidRDefault="009B1E3F" w:rsidP="009B1E3F">
            <w:pPr>
              <w:pStyle w:val="a7"/>
              <w:rPr>
                <w:rFonts w:cs="Times New Roman"/>
                <w:sz w:val="20"/>
                <w:szCs w:val="20"/>
              </w:rPr>
            </w:pPr>
            <w:r w:rsidRPr="009B1E3F">
              <w:rPr>
                <w:rFonts w:cs="Times New Roman"/>
                <w:color w:val="000000"/>
                <w:sz w:val="20"/>
                <w:szCs w:val="20"/>
              </w:rPr>
              <w:t>0.045</w:t>
            </w:r>
          </w:p>
        </w:tc>
      </w:tr>
      <w:tr w:rsidR="009B1E3F" w:rsidRPr="009B1E3F" w:rsidTr="009B1E3F">
        <w:trPr>
          <w:jc w:val="center"/>
        </w:trPr>
        <w:tc>
          <w:tcPr>
            <w:tcW w:w="709" w:type="dxa"/>
          </w:tcPr>
          <w:p w:rsidR="009B1E3F" w:rsidRPr="009B1E3F" w:rsidRDefault="009B1E3F" w:rsidP="009B1E3F">
            <w:pPr>
              <w:pStyle w:val="a7"/>
              <w:rPr>
                <w:rFonts w:cs="Times New Roman"/>
                <w:color w:val="000000"/>
                <w:sz w:val="20"/>
                <w:szCs w:val="20"/>
              </w:rPr>
            </w:pPr>
            <w:r w:rsidRPr="009B1E3F">
              <w:rPr>
                <w:bCs/>
                <w:sz w:val="20"/>
                <w:szCs w:val="20"/>
              </w:rPr>
              <w:t>RF</w:t>
            </w:r>
          </w:p>
        </w:tc>
        <w:tc>
          <w:tcPr>
            <w:tcW w:w="851" w:type="dxa"/>
            <w:vAlign w:val="center"/>
          </w:tcPr>
          <w:p w:rsidR="009B1E3F" w:rsidRPr="009B1E3F" w:rsidRDefault="009B1E3F" w:rsidP="009B1E3F">
            <w:pPr>
              <w:pStyle w:val="a7"/>
              <w:rPr>
                <w:rFonts w:cs="Times New Roman"/>
                <w:sz w:val="20"/>
                <w:szCs w:val="20"/>
              </w:rPr>
            </w:pPr>
            <w:r w:rsidRPr="009B1E3F">
              <w:rPr>
                <w:rFonts w:cs="Times New Roman"/>
                <w:sz w:val="20"/>
                <w:szCs w:val="20"/>
              </w:rPr>
              <w:t>Seasonal</w:t>
            </w:r>
          </w:p>
        </w:tc>
        <w:tc>
          <w:tcPr>
            <w:tcW w:w="850" w:type="dxa"/>
            <w:tcMar>
              <w:top w:w="100" w:type="dxa"/>
              <w:left w:w="100" w:type="dxa"/>
              <w:bottom w:w="100" w:type="dxa"/>
              <w:right w:w="100" w:type="dxa"/>
            </w:tcMar>
            <w:hideMark/>
          </w:tcPr>
          <w:p w:rsidR="009B1E3F" w:rsidRPr="009B1E3F" w:rsidRDefault="009B1E3F" w:rsidP="009B1E3F">
            <w:pPr>
              <w:pStyle w:val="a7"/>
              <w:rPr>
                <w:rFonts w:cs="Times New Roman"/>
                <w:sz w:val="20"/>
                <w:szCs w:val="20"/>
              </w:rPr>
            </w:pPr>
            <w:r w:rsidRPr="009B1E3F">
              <w:rPr>
                <w:rFonts w:cs="Times New Roman"/>
                <w:color w:val="000000"/>
                <w:sz w:val="20"/>
                <w:szCs w:val="20"/>
              </w:rPr>
              <w:t>0.927</w:t>
            </w:r>
          </w:p>
        </w:tc>
        <w:tc>
          <w:tcPr>
            <w:tcW w:w="850" w:type="dxa"/>
            <w:tcMar>
              <w:top w:w="100" w:type="dxa"/>
              <w:left w:w="100" w:type="dxa"/>
              <w:bottom w:w="100" w:type="dxa"/>
              <w:right w:w="100" w:type="dxa"/>
            </w:tcMar>
            <w:hideMark/>
          </w:tcPr>
          <w:p w:rsidR="009B1E3F" w:rsidRPr="009B1E3F" w:rsidRDefault="009B1E3F" w:rsidP="009B1E3F">
            <w:pPr>
              <w:pStyle w:val="a7"/>
              <w:rPr>
                <w:rFonts w:cs="Times New Roman"/>
                <w:sz w:val="20"/>
                <w:szCs w:val="20"/>
              </w:rPr>
            </w:pPr>
            <w:r w:rsidRPr="009B1E3F">
              <w:rPr>
                <w:rFonts w:cs="Times New Roman"/>
                <w:color w:val="000000"/>
                <w:sz w:val="20"/>
                <w:szCs w:val="20"/>
              </w:rPr>
              <w:t>0.006</w:t>
            </w:r>
          </w:p>
        </w:tc>
        <w:tc>
          <w:tcPr>
            <w:tcW w:w="850" w:type="dxa"/>
            <w:tcMar>
              <w:top w:w="100" w:type="dxa"/>
              <w:left w:w="100" w:type="dxa"/>
              <w:bottom w:w="100" w:type="dxa"/>
              <w:right w:w="100" w:type="dxa"/>
            </w:tcMar>
            <w:hideMark/>
          </w:tcPr>
          <w:p w:rsidR="009B1E3F" w:rsidRPr="009B1E3F" w:rsidRDefault="009B1E3F" w:rsidP="009B1E3F">
            <w:pPr>
              <w:pStyle w:val="a7"/>
              <w:rPr>
                <w:rFonts w:cs="Times New Roman"/>
                <w:sz w:val="20"/>
                <w:szCs w:val="20"/>
              </w:rPr>
            </w:pPr>
            <w:r w:rsidRPr="009B1E3F">
              <w:rPr>
                <w:rFonts w:cs="Times New Roman"/>
                <w:color w:val="000000"/>
                <w:sz w:val="20"/>
                <w:szCs w:val="20"/>
              </w:rPr>
              <w:t>0.693</w:t>
            </w:r>
          </w:p>
        </w:tc>
        <w:tc>
          <w:tcPr>
            <w:tcW w:w="1276" w:type="dxa"/>
            <w:tcMar>
              <w:top w:w="100" w:type="dxa"/>
              <w:left w:w="100" w:type="dxa"/>
              <w:bottom w:w="100" w:type="dxa"/>
              <w:right w:w="100" w:type="dxa"/>
            </w:tcMar>
            <w:hideMark/>
          </w:tcPr>
          <w:p w:rsidR="009B1E3F" w:rsidRPr="009B1E3F" w:rsidRDefault="009B1E3F" w:rsidP="009B1E3F">
            <w:pPr>
              <w:pStyle w:val="a7"/>
              <w:rPr>
                <w:rFonts w:cs="Times New Roman"/>
                <w:sz w:val="20"/>
                <w:szCs w:val="20"/>
              </w:rPr>
            </w:pPr>
            <w:r w:rsidRPr="009B1E3F">
              <w:rPr>
                <w:rFonts w:cs="Times New Roman"/>
                <w:color w:val="000000"/>
                <w:sz w:val="20"/>
                <w:szCs w:val="20"/>
              </w:rPr>
              <w:t>0.047</w:t>
            </w:r>
          </w:p>
        </w:tc>
        <w:tc>
          <w:tcPr>
            <w:tcW w:w="850" w:type="dxa"/>
            <w:tcMar>
              <w:top w:w="100" w:type="dxa"/>
              <w:left w:w="100" w:type="dxa"/>
              <w:bottom w:w="100" w:type="dxa"/>
              <w:right w:w="100" w:type="dxa"/>
            </w:tcMar>
            <w:hideMark/>
          </w:tcPr>
          <w:p w:rsidR="009B1E3F" w:rsidRPr="009B1E3F" w:rsidRDefault="009B1E3F" w:rsidP="009B1E3F">
            <w:pPr>
              <w:pStyle w:val="a7"/>
              <w:rPr>
                <w:rFonts w:cs="Times New Roman"/>
                <w:sz w:val="20"/>
                <w:szCs w:val="20"/>
              </w:rPr>
            </w:pPr>
            <w:r w:rsidRPr="009B1E3F">
              <w:rPr>
                <w:rFonts w:cs="Times New Roman"/>
                <w:color w:val="000000"/>
                <w:sz w:val="20"/>
                <w:szCs w:val="20"/>
              </w:rPr>
              <w:t>0.605</w:t>
            </w:r>
          </w:p>
        </w:tc>
        <w:tc>
          <w:tcPr>
            <w:tcW w:w="1276" w:type="dxa"/>
            <w:tcMar>
              <w:top w:w="100" w:type="dxa"/>
              <w:left w:w="100" w:type="dxa"/>
              <w:bottom w:w="100" w:type="dxa"/>
              <w:right w:w="100" w:type="dxa"/>
            </w:tcMar>
            <w:hideMark/>
          </w:tcPr>
          <w:p w:rsidR="009B1E3F" w:rsidRPr="009B1E3F" w:rsidRDefault="009B1E3F" w:rsidP="009B1E3F">
            <w:pPr>
              <w:pStyle w:val="a7"/>
              <w:rPr>
                <w:rFonts w:cs="Times New Roman"/>
                <w:sz w:val="20"/>
                <w:szCs w:val="20"/>
              </w:rPr>
            </w:pPr>
            <w:r w:rsidRPr="009B1E3F">
              <w:rPr>
                <w:rFonts w:cs="Times New Roman"/>
                <w:color w:val="000000"/>
                <w:sz w:val="20"/>
                <w:szCs w:val="20"/>
              </w:rPr>
              <w:t>0.078</w:t>
            </w:r>
          </w:p>
        </w:tc>
      </w:tr>
      <w:tr w:rsidR="009B1E3F" w:rsidRPr="009B1E3F" w:rsidTr="009B1E3F">
        <w:trPr>
          <w:jc w:val="center"/>
        </w:trPr>
        <w:tc>
          <w:tcPr>
            <w:tcW w:w="709" w:type="dxa"/>
          </w:tcPr>
          <w:p w:rsidR="009B1E3F" w:rsidRPr="009B1E3F" w:rsidRDefault="009B1E3F" w:rsidP="009B1E3F">
            <w:pPr>
              <w:pStyle w:val="a7"/>
              <w:rPr>
                <w:rFonts w:cs="Times New Roman"/>
                <w:color w:val="000000"/>
                <w:sz w:val="20"/>
                <w:szCs w:val="20"/>
              </w:rPr>
            </w:pPr>
            <w:r w:rsidRPr="009B1E3F">
              <w:rPr>
                <w:bCs/>
                <w:sz w:val="20"/>
                <w:szCs w:val="20"/>
              </w:rPr>
              <w:t>RF</w:t>
            </w:r>
          </w:p>
        </w:tc>
        <w:tc>
          <w:tcPr>
            <w:tcW w:w="851" w:type="dxa"/>
            <w:vAlign w:val="center"/>
          </w:tcPr>
          <w:p w:rsidR="009B1E3F" w:rsidRPr="009B1E3F" w:rsidRDefault="009B1E3F" w:rsidP="009B1E3F">
            <w:pPr>
              <w:pStyle w:val="a7"/>
              <w:rPr>
                <w:rFonts w:cs="Times New Roman"/>
                <w:sz w:val="20"/>
                <w:szCs w:val="20"/>
              </w:rPr>
            </w:pPr>
            <w:r w:rsidRPr="009B1E3F">
              <w:rPr>
                <w:rFonts w:cs="Times New Roman"/>
                <w:sz w:val="20"/>
                <w:szCs w:val="20"/>
              </w:rPr>
              <w:t>CCDC</w:t>
            </w:r>
          </w:p>
        </w:tc>
        <w:tc>
          <w:tcPr>
            <w:tcW w:w="850" w:type="dxa"/>
            <w:tcMar>
              <w:top w:w="100" w:type="dxa"/>
              <w:left w:w="100" w:type="dxa"/>
              <w:bottom w:w="100" w:type="dxa"/>
              <w:right w:w="100" w:type="dxa"/>
            </w:tcMar>
            <w:hideMark/>
          </w:tcPr>
          <w:p w:rsidR="009B1E3F" w:rsidRPr="009B1E3F" w:rsidRDefault="009B1E3F" w:rsidP="009B1E3F">
            <w:pPr>
              <w:pStyle w:val="a7"/>
              <w:rPr>
                <w:rFonts w:cs="Times New Roman"/>
                <w:sz w:val="20"/>
                <w:szCs w:val="20"/>
              </w:rPr>
            </w:pPr>
            <w:r w:rsidRPr="009B1E3F">
              <w:rPr>
                <w:rFonts w:cs="Times New Roman"/>
                <w:color w:val="000000"/>
                <w:sz w:val="20"/>
                <w:szCs w:val="20"/>
              </w:rPr>
              <w:t>0.775</w:t>
            </w:r>
          </w:p>
        </w:tc>
        <w:tc>
          <w:tcPr>
            <w:tcW w:w="850" w:type="dxa"/>
            <w:tcMar>
              <w:top w:w="100" w:type="dxa"/>
              <w:left w:w="100" w:type="dxa"/>
              <w:bottom w:w="100" w:type="dxa"/>
              <w:right w:w="100" w:type="dxa"/>
            </w:tcMar>
            <w:hideMark/>
          </w:tcPr>
          <w:p w:rsidR="009B1E3F" w:rsidRPr="009B1E3F" w:rsidRDefault="009B1E3F" w:rsidP="009B1E3F">
            <w:pPr>
              <w:pStyle w:val="a7"/>
              <w:rPr>
                <w:rFonts w:cs="Times New Roman"/>
                <w:sz w:val="20"/>
                <w:szCs w:val="20"/>
              </w:rPr>
            </w:pPr>
            <w:r w:rsidRPr="009B1E3F">
              <w:rPr>
                <w:rFonts w:cs="Times New Roman"/>
                <w:color w:val="000000"/>
                <w:sz w:val="20"/>
                <w:szCs w:val="20"/>
              </w:rPr>
              <w:t>0.01</w:t>
            </w:r>
          </w:p>
        </w:tc>
        <w:tc>
          <w:tcPr>
            <w:tcW w:w="850" w:type="dxa"/>
            <w:tcMar>
              <w:top w:w="100" w:type="dxa"/>
              <w:left w:w="100" w:type="dxa"/>
              <w:bottom w:w="100" w:type="dxa"/>
              <w:right w:w="100" w:type="dxa"/>
            </w:tcMar>
            <w:hideMark/>
          </w:tcPr>
          <w:p w:rsidR="009B1E3F" w:rsidRPr="009B1E3F" w:rsidRDefault="009B1E3F" w:rsidP="009B1E3F">
            <w:pPr>
              <w:pStyle w:val="a7"/>
              <w:rPr>
                <w:rFonts w:cs="Times New Roman"/>
                <w:sz w:val="20"/>
                <w:szCs w:val="20"/>
              </w:rPr>
            </w:pPr>
            <w:r w:rsidRPr="009B1E3F">
              <w:rPr>
                <w:rFonts w:cs="Times New Roman"/>
                <w:color w:val="000000"/>
                <w:sz w:val="20"/>
                <w:szCs w:val="20"/>
              </w:rPr>
              <w:t>0.271</w:t>
            </w:r>
          </w:p>
        </w:tc>
        <w:tc>
          <w:tcPr>
            <w:tcW w:w="1276" w:type="dxa"/>
            <w:tcMar>
              <w:top w:w="100" w:type="dxa"/>
              <w:left w:w="100" w:type="dxa"/>
              <w:bottom w:w="100" w:type="dxa"/>
              <w:right w:w="100" w:type="dxa"/>
            </w:tcMar>
            <w:hideMark/>
          </w:tcPr>
          <w:p w:rsidR="009B1E3F" w:rsidRPr="009B1E3F" w:rsidRDefault="009B1E3F" w:rsidP="009B1E3F">
            <w:pPr>
              <w:pStyle w:val="a7"/>
              <w:rPr>
                <w:rFonts w:cs="Times New Roman"/>
                <w:sz w:val="20"/>
                <w:szCs w:val="20"/>
              </w:rPr>
            </w:pPr>
            <w:r w:rsidRPr="009B1E3F">
              <w:rPr>
                <w:rFonts w:cs="Times New Roman"/>
                <w:color w:val="000000"/>
                <w:sz w:val="20"/>
                <w:szCs w:val="20"/>
              </w:rPr>
              <w:t>0.029</w:t>
            </w:r>
          </w:p>
        </w:tc>
        <w:tc>
          <w:tcPr>
            <w:tcW w:w="850" w:type="dxa"/>
            <w:tcMar>
              <w:top w:w="100" w:type="dxa"/>
              <w:left w:w="100" w:type="dxa"/>
              <w:bottom w:w="100" w:type="dxa"/>
              <w:right w:w="100" w:type="dxa"/>
            </w:tcMar>
            <w:hideMark/>
          </w:tcPr>
          <w:p w:rsidR="009B1E3F" w:rsidRPr="009B1E3F" w:rsidRDefault="009B1E3F" w:rsidP="009B1E3F">
            <w:pPr>
              <w:pStyle w:val="a7"/>
              <w:rPr>
                <w:rFonts w:cs="Times New Roman"/>
                <w:sz w:val="20"/>
                <w:szCs w:val="20"/>
              </w:rPr>
            </w:pPr>
            <w:r w:rsidRPr="009B1E3F">
              <w:rPr>
                <w:rFonts w:cs="Times New Roman"/>
                <w:color w:val="000000"/>
                <w:sz w:val="20"/>
                <w:szCs w:val="20"/>
              </w:rPr>
              <w:t>0.543</w:t>
            </w:r>
          </w:p>
        </w:tc>
        <w:tc>
          <w:tcPr>
            <w:tcW w:w="1276" w:type="dxa"/>
            <w:tcMar>
              <w:top w:w="100" w:type="dxa"/>
              <w:left w:w="100" w:type="dxa"/>
              <w:bottom w:w="100" w:type="dxa"/>
              <w:right w:w="100" w:type="dxa"/>
            </w:tcMar>
            <w:hideMark/>
          </w:tcPr>
          <w:p w:rsidR="009B1E3F" w:rsidRPr="009B1E3F" w:rsidRDefault="009B1E3F" w:rsidP="009B1E3F">
            <w:pPr>
              <w:pStyle w:val="a7"/>
              <w:rPr>
                <w:rFonts w:cs="Times New Roman"/>
                <w:sz w:val="20"/>
                <w:szCs w:val="20"/>
              </w:rPr>
            </w:pPr>
            <w:r w:rsidRPr="009B1E3F">
              <w:rPr>
                <w:rFonts w:cs="Times New Roman"/>
                <w:color w:val="000000"/>
                <w:sz w:val="20"/>
                <w:szCs w:val="20"/>
              </w:rPr>
              <w:t>0.079</w:t>
            </w:r>
          </w:p>
        </w:tc>
      </w:tr>
      <w:tr w:rsidR="009B1E3F" w:rsidRPr="009B1E3F" w:rsidTr="009B1E3F">
        <w:trPr>
          <w:jc w:val="center"/>
        </w:trPr>
        <w:tc>
          <w:tcPr>
            <w:tcW w:w="709" w:type="dxa"/>
            <w:vAlign w:val="center"/>
          </w:tcPr>
          <w:p w:rsidR="009B1E3F" w:rsidRPr="009B1E3F" w:rsidRDefault="009B1E3F" w:rsidP="009B1E3F">
            <w:pPr>
              <w:pStyle w:val="a7"/>
              <w:rPr>
                <w:rFonts w:cs="Times New Roman"/>
                <w:color w:val="000000"/>
                <w:sz w:val="20"/>
                <w:szCs w:val="20"/>
              </w:rPr>
            </w:pPr>
            <w:r w:rsidRPr="009B1E3F">
              <w:rPr>
                <w:rFonts w:cs="Times New Roman"/>
                <w:color w:val="000000"/>
                <w:sz w:val="20"/>
                <w:szCs w:val="20"/>
              </w:rPr>
              <w:t>U-net</w:t>
            </w:r>
          </w:p>
        </w:tc>
        <w:tc>
          <w:tcPr>
            <w:tcW w:w="851" w:type="dxa"/>
            <w:vAlign w:val="center"/>
          </w:tcPr>
          <w:p w:rsidR="009B1E3F" w:rsidRPr="009B1E3F" w:rsidRDefault="009B1E3F" w:rsidP="009B1E3F">
            <w:pPr>
              <w:pStyle w:val="a7"/>
              <w:rPr>
                <w:rFonts w:cs="Times New Roman"/>
                <w:sz w:val="20"/>
                <w:szCs w:val="20"/>
              </w:rPr>
            </w:pPr>
            <w:r w:rsidRPr="009B1E3F">
              <w:rPr>
                <w:rFonts w:cs="Times New Roman"/>
                <w:sz w:val="20"/>
                <w:szCs w:val="20"/>
              </w:rPr>
              <w:t>Annual</w:t>
            </w:r>
          </w:p>
        </w:tc>
        <w:tc>
          <w:tcPr>
            <w:tcW w:w="850" w:type="dxa"/>
            <w:tcMar>
              <w:top w:w="100" w:type="dxa"/>
              <w:left w:w="100" w:type="dxa"/>
              <w:bottom w:w="100" w:type="dxa"/>
              <w:right w:w="100" w:type="dxa"/>
            </w:tcMar>
          </w:tcPr>
          <w:p w:rsidR="009B1E3F" w:rsidRPr="009B1E3F" w:rsidRDefault="009B1E3F" w:rsidP="009B1E3F">
            <w:pPr>
              <w:pStyle w:val="a7"/>
              <w:rPr>
                <w:rFonts w:cs="Times New Roman"/>
                <w:color w:val="000000"/>
                <w:sz w:val="20"/>
                <w:szCs w:val="20"/>
              </w:rPr>
            </w:pPr>
            <w:r w:rsidRPr="009B1E3F">
              <w:rPr>
                <w:rFonts w:cs="Times New Roman"/>
                <w:color w:val="000000"/>
                <w:sz w:val="20"/>
                <w:szCs w:val="20"/>
              </w:rPr>
              <w:t>0.946</w:t>
            </w:r>
          </w:p>
        </w:tc>
        <w:tc>
          <w:tcPr>
            <w:tcW w:w="850" w:type="dxa"/>
            <w:tcMar>
              <w:top w:w="100" w:type="dxa"/>
              <w:left w:w="100" w:type="dxa"/>
              <w:bottom w:w="100" w:type="dxa"/>
              <w:right w:w="100" w:type="dxa"/>
            </w:tcMar>
          </w:tcPr>
          <w:p w:rsidR="009B1E3F" w:rsidRPr="009B1E3F" w:rsidRDefault="009B1E3F" w:rsidP="009B1E3F">
            <w:pPr>
              <w:pStyle w:val="a7"/>
              <w:rPr>
                <w:rFonts w:cs="Times New Roman"/>
                <w:color w:val="000000"/>
                <w:sz w:val="20"/>
                <w:szCs w:val="20"/>
              </w:rPr>
            </w:pPr>
            <w:r w:rsidRPr="009B1E3F">
              <w:rPr>
                <w:rFonts w:cs="Times New Roman"/>
                <w:color w:val="000000"/>
                <w:sz w:val="20"/>
                <w:szCs w:val="20"/>
              </w:rPr>
              <w:t>0.012</w:t>
            </w:r>
          </w:p>
        </w:tc>
        <w:tc>
          <w:tcPr>
            <w:tcW w:w="850" w:type="dxa"/>
            <w:tcMar>
              <w:top w:w="100" w:type="dxa"/>
              <w:left w:w="100" w:type="dxa"/>
              <w:bottom w:w="100" w:type="dxa"/>
              <w:right w:w="100" w:type="dxa"/>
            </w:tcMar>
          </w:tcPr>
          <w:p w:rsidR="009B1E3F" w:rsidRPr="009B1E3F" w:rsidRDefault="009B1E3F" w:rsidP="009B1E3F">
            <w:pPr>
              <w:pStyle w:val="a7"/>
              <w:rPr>
                <w:rFonts w:cs="Times New Roman"/>
                <w:color w:val="000000"/>
                <w:sz w:val="20"/>
                <w:szCs w:val="20"/>
              </w:rPr>
            </w:pPr>
            <w:r w:rsidRPr="009B1E3F">
              <w:rPr>
                <w:rFonts w:cs="Times New Roman"/>
                <w:color w:val="000000"/>
                <w:sz w:val="20"/>
                <w:szCs w:val="20"/>
              </w:rPr>
              <w:t>0.927</w:t>
            </w:r>
          </w:p>
        </w:tc>
        <w:tc>
          <w:tcPr>
            <w:tcW w:w="1276" w:type="dxa"/>
            <w:tcMar>
              <w:top w:w="100" w:type="dxa"/>
              <w:left w:w="100" w:type="dxa"/>
              <w:bottom w:w="100" w:type="dxa"/>
              <w:right w:w="100" w:type="dxa"/>
            </w:tcMar>
          </w:tcPr>
          <w:p w:rsidR="009B1E3F" w:rsidRPr="009B1E3F" w:rsidRDefault="009B1E3F" w:rsidP="009B1E3F">
            <w:pPr>
              <w:pStyle w:val="a7"/>
              <w:rPr>
                <w:rFonts w:cs="Times New Roman"/>
                <w:color w:val="000000"/>
                <w:sz w:val="20"/>
                <w:szCs w:val="20"/>
              </w:rPr>
            </w:pPr>
            <w:r w:rsidRPr="009B1E3F">
              <w:rPr>
                <w:rFonts w:cs="Times New Roman"/>
                <w:color w:val="000000"/>
                <w:sz w:val="20"/>
                <w:szCs w:val="20"/>
              </w:rPr>
              <w:t>0.043</w:t>
            </w:r>
          </w:p>
        </w:tc>
        <w:tc>
          <w:tcPr>
            <w:tcW w:w="850" w:type="dxa"/>
            <w:tcMar>
              <w:top w:w="100" w:type="dxa"/>
              <w:left w:w="100" w:type="dxa"/>
              <w:bottom w:w="100" w:type="dxa"/>
              <w:right w:w="100" w:type="dxa"/>
            </w:tcMar>
          </w:tcPr>
          <w:p w:rsidR="009B1E3F" w:rsidRPr="009B1E3F" w:rsidRDefault="009B1E3F" w:rsidP="009B1E3F">
            <w:pPr>
              <w:pStyle w:val="a7"/>
              <w:rPr>
                <w:rFonts w:cs="Times New Roman"/>
                <w:color w:val="000000"/>
                <w:sz w:val="20"/>
                <w:szCs w:val="20"/>
              </w:rPr>
            </w:pPr>
            <w:r w:rsidRPr="009B1E3F">
              <w:rPr>
                <w:rFonts w:cs="Times New Roman"/>
                <w:color w:val="000000"/>
                <w:sz w:val="20"/>
                <w:szCs w:val="20"/>
              </w:rPr>
              <w:t>0.865</w:t>
            </w:r>
          </w:p>
        </w:tc>
        <w:tc>
          <w:tcPr>
            <w:tcW w:w="1276" w:type="dxa"/>
            <w:tcMar>
              <w:top w:w="100" w:type="dxa"/>
              <w:left w:w="100" w:type="dxa"/>
              <w:bottom w:w="100" w:type="dxa"/>
              <w:right w:w="100" w:type="dxa"/>
            </w:tcMar>
          </w:tcPr>
          <w:p w:rsidR="009B1E3F" w:rsidRPr="009B1E3F" w:rsidRDefault="009B1E3F" w:rsidP="009B1E3F">
            <w:pPr>
              <w:pStyle w:val="a7"/>
              <w:rPr>
                <w:rFonts w:cs="Times New Roman"/>
                <w:color w:val="000000"/>
                <w:sz w:val="20"/>
                <w:szCs w:val="20"/>
              </w:rPr>
            </w:pPr>
            <w:r w:rsidRPr="009B1E3F">
              <w:rPr>
                <w:rFonts w:cs="Times New Roman"/>
                <w:color w:val="000000"/>
                <w:sz w:val="20"/>
                <w:szCs w:val="20"/>
              </w:rPr>
              <w:t>0.049</w:t>
            </w:r>
          </w:p>
        </w:tc>
      </w:tr>
      <w:tr w:rsidR="009B1E3F" w:rsidRPr="009B1E3F" w:rsidTr="009B1E3F">
        <w:trPr>
          <w:jc w:val="center"/>
        </w:trPr>
        <w:tc>
          <w:tcPr>
            <w:tcW w:w="709" w:type="dxa"/>
            <w:vAlign w:val="center"/>
          </w:tcPr>
          <w:p w:rsidR="009B1E3F" w:rsidRPr="009B1E3F" w:rsidRDefault="009B1E3F" w:rsidP="009B1E3F">
            <w:pPr>
              <w:pStyle w:val="a7"/>
              <w:rPr>
                <w:rFonts w:cs="Times New Roman"/>
                <w:color w:val="000000"/>
                <w:sz w:val="20"/>
                <w:szCs w:val="20"/>
              </w:rPr>
            </w:pPr>
            <w:r w:rsidRPr="009B1E3F">
              <w:rPr>
                <w:rFonts w:cs="Times New Roman"/>
                <w:color w:val="000000"/>
                <w:sz w:val="20"/>
                <w:szCs w:val="20"/>
              </w:rPr>
              <w:t>U-net</w:t>
            </w:r>
          </w:p>
        </w:tc>
        <w:tc>
          <w:tcPr>
            <w:tcW w:w="851" w:type="dxa"/>
            <w:vAlign w:val="center"/>
          </w:tcPr>
          <w:p w:rsidR="009B1E3F" w:rsidRPr="009B1E3F" w:rsidRDefault="009B1E3F" w:rsidP="009B1E3F">
            <w:pPr>
              <w:pStyle w:val="a7"/>
              <w:rPr>
                <w:rFonts w:cs="Times New Roman"/>
                <w:sz w:val="20"/>
                <w:szCs w:val="20"/>
              </w:rPr>
            </w:pPr>
            <w:r w:rsidRPr="009B1E3F">
              <w:rPr>
                <w:rFonts w:cs="Times New Roman"/>
                <w:sz w:val="20"/>
                <w:szCs w:val="20"/>
              </w:rPr>
              <w:t>Seasonal</w:t>
            </w:r>
          </w:p>
        </w:tc>
        <w:tc>
          <w:tcPr>
            <w:tcW w:w="850" w:type="dxa"/>
            <w:tcMar>
              <w:top w:w="100" w:type="dxa"/>
              <w:left w:w="100" w:type="dxa"/>
              <w:bottom w:w="100" w:type="dxa"/>
              <w:right w:w="100" w:type="dxa"/>
            </w:tcMar>
          </w:tcPr>
          <w:p w:rsidR="009B1E3F" w:rsidRPr="009B1E3F" w:rsidRDefault="009B1E3F" w:rsidP="009B1E3F">
            <w:pPr>
              <w:pStyle w:val="a7"/>
              <w:rPr>
                <w:rFonts w:cs="Times New Roman"/>
                <w:color w:val="000000"/>
                <w:sz w:val="20"/>
                <w:szCs w:val="20"/>
              </w:rPr>
            </w:pPr>
            <w:r w:rsidRPr="009B1E3F">
              <w:rPr>
                <w:rFonts w:cs="Times New Roman"/>
                <w:color w:val="000000"/>
                <w:sz w:val="20"/>
                <w:szCs w:val="20"/>
              </w:rPr>
              <w:t>0.92</w:t>
            </w:r>
          </w:p>
        </w:tc>
        <w:tc>
          <w:tcPr>
            <w:tcW w:w="850" w:type="dxa"/>
            <w:tcMar>
              <w:top w:w="100" w:type="dxa"/>
              <w:left w:w="100" w:type="dxa"/>
              <w:bottom w:w="100" w:type="dxa"/>
              <w:right w:w="100" w:type="dxa"/>
            </w:tcMar>
          </w:tcPr>
          <w:p w:rsidR="009B1E3F" w:rsidRPr="009B1E3F" w:rsidRDefault="009B1E3F" w:rsidP="009B1E3F">
            <w:pPr>
              <w:pStyle w:val="a7"/>
              <w:rPr>
                <w:rFonts w:cs="Times New Roman"/>
                <w:color w:val="000000"/>
                <w:sz w:val="20"/>
                <w:szCs w:val="20"/>
              </w:rPr>
            </w:pPr>
            <w:r w:rsidRPr="009B1E3F">
              <w:rPr>
                <w:rFonts w:cs="Times New Roman"/>
                <w:color w:val="000000"/>
                <w:sz w:val="20"/>
                <w:szCs w:val="20"/>
              </w:rPr>
              <w:t>0.021</w:t>
            </w:r>
          </w:p>
        </w:tc>
        <w:tc>
          <w:tcPr>
            <w:tcW w:w="850" w:type="dxa"/>
            <w:tcMar>
              <w:top w:w="100" w:type="dxa"/>
              <w:left w:w="100" w:type="dxa"/>
              <w:bottom w:w="100" w:type="dxa"/>
              <w:right w:w="100" w:type="dxa"/>
            </w:tcMar>
          </w:tcPr>
          <w:p w:rsidR="009B1E3F" w:rsidRPr="009B1E3F" w:rsidRDefault="009B1E3F" w:rsidP="009B1E3F">
            <w:pPr>
              <w:pStyle w:val="a7"/>
              <w:rPr>
                <w:rFonts w:cs="Times New Roman"/>
                <w:color w:val="000000"/>
                <w:sz w:val="20"/>
                <w:szCs w:val="20"/>
              </w:rPr>
            </w:pPr>
            <w:r w:rsidRPr="009B1E3F">
              <w:rPr>
                <w:rFonts w:cs="Times New Roman"/>
                <w:color w:val="000000"/>
                <w:sz w:val="20"/>
                <w:szCs w:val="20"/>
              </w:rPr>
              <w:t>0.9</w:t>
            </w:r>
          </w:p>
        </w:tc>
        <w:tc>
          <w:tcPr>
            <w:tcW w:w="1276" w:type="dxa"/>
            <w:tcMar>
              <w:top w:w="100" w:type="dxa"/>
              <w:left w:w="100" w:type="dxa"/>
              <w:bottom w:w="100" w:type="dxa"/>
              <w:right w:w="100" w:type="dxa"/>
            </w:tcMar>
          </w:tcPr>
          <w:p w:rsidR="009B1E3F" w:rsidRPr="009B1E3F" w:rsidRDefault="009B1E3F" w:rsidP="009B1E3F">
            <w:pPr>
              <w:pStyle w:val="a7"/>
              <w:rPr>
                <w:rFonts w:cs="Times New Roman"/>
                <w:color w:val="000000"/>
                <w:sz w:val="20"/>
                <w:szCs w:val="20"/>
              </w:rPr>
            </w:pPr>
            <w:r w:rsidRPr="009B1E3F">
              <w:rPr>
                <w:rFonts w:cs="Times New Roman"/>
                <w:color w:val="000000"/>
                <w:sz w:val="20"/>
                <w:szCs w:val="20"/>
              </w:rPr>
              <w:t>0.041</w:t>
            </w:r>
          </w:p>
        </w:tc>
        <w:tc>
          <w:tcPr>
            <w:tcW w:w="850" w:type="dxa"/>
            <w:tcMar>
              <w:top w:w="100" w:type="dxa"/>
              <w:left w:w="100" w:type="dxa"/>
              <w:bottom w:w="100" w:type="dxa"/>
              <w:right w:w="100" w:type="dxa"/>
            </w:tcMar>
          </w:tcPr>
          <w:p w:rsidR="009B1E3F" w:rsidRPr="009B1E3F" w:rsidRDefault="009B1E3F" w:rsidP="009B1E3F">
            <w:pPr>
              <w:pStyle w:val="a7"/>
              <w:rPr>
                <w:rFonts w:cs="Times New Roman"/>
                <w:color w:val="000000"/>
                <w:sz w:val="20"/>
                <w:szCs w:val="20"/>
              </w:rPr>
            </w:pPr>
            <w:r w:rsidRPr="009B1E3F">
              <w:rPr>
                <w:rFonts w:cs="Times New Roman"/>
                <w:color w:val="000000"/>
                <w:sz w:val="20"/>
                <w:szCs w:val="20"/>
              </w:rPr>
              <w:t>0.933</w:t>
            </w:r>
          </w:p>
        </w:tc>
        <w:tc>
          <w:tcPr>
            <w:tcW w:w="1276" w:type="dxa"/>
            <w:tcMar>
              <w:top w:w="100" w:type="dxa"/>
              <w:left w:w="100" w:type="dxa"/>
              <w:bottom w:w="100" w:type="dxa"/>
              <w:right w:w="100" w:type="dxa"/>
            </w:tcMar>
          </w:tcPr>
          <w:p w:rsidR="009B1E3F" w:rsidRPr="009B1E3F" w:rsidRDefault="009B1E3F" w:rsidP="009B1E3F">
            <w:pPr>
              <w:pStyle w:val="a7"/>
              <w:rPr>
                <w:rFonts w:cs="Times New Roman"/>
                <w:color w:val="000000"/>
                <w:sz w:val="20"/>
                <w:szCs w:val="20"/>
              </w:rPr>
            </w:pPr>
            <w:r w:rsidRPr="009B1E3F">
              <w:rPr>
                <w:rFonts w:cs="Times New Roman"/>
                <w:color w:val="000000"/>
                <w:sz w:val="20"/>
                <w:szCs w:val="20"/>
              </w:rPr>
              <w:t>0.037</w:t>
            </w:r>
          </w:p>
        </w:tc>
      </w:tr>
      <w:tr w:rsidR="009B1E3F" w:rsidRPr="009B1E3F" w:rsidTr="009B1E3F">
        <w:trPr>
          <w:jc w:val="center"/>
        </w:trPr>
        <w:tc>
          <w:tcPr>
            <w:tcW w:w="709" w:type="dxa"/>
            <w:tcBorders>
              <w:bottom w:val="single" w:sz="4" w:space="0" w:color="auto"/>
            </w:tcBorders>
            <w:vAlign w:val="center"/>
          </w:tcPr>
          <w:p w:rsidR="009B1E3F" w:rsidRPr="009B1E3F" w:rsidRDefault="009B1E3F" w:rsidP="009B1E3F">
            <w:pPr>
              <w:pStyle w:val="a7"/>
              <w:rPr>
                <w:rFonts w:cs="Times New Roman"/>
                <w:color w:val="000000"/>
                <w:sz w:val="20"/>
                <w:szCs w:val="20"/>
              </w:rPr>
            </w:pPr>
            <w:r w:rsidRPr="009B1E3F">
              <w:rPr>
                <w:rFonts w:cs="Times New Roman"/>
                <w:color w:val="000000"/>
                <w:sz w:val="20"/>
                <w:szCs w:val="20"/>
              </w:rPr>
              <w:t>U-net</w:t>
            </w:r>
          </w:p>
        </w:tc>
        <w:tc>
          <w:tcPr>
            <w:tcW w:w="851" w:type="dxa"/>
            <w:tcBorders>
              <w:bottom w:val="single" w:sz="4" w:space="0" w:color="auto"/>
            </w:tcBorders>
            <w:vAlign w:val="center"/>
          </w:tcPr>
          <w:p w:rsidR="009B1E3F" w:rsidRPr="009B1E3F" w:rsidRDefault="009B1E3F" w:rsidP="009B1E3F">
            <w:pPr>
              <w:pStyle w:val="a7"/>
              <w:rPr>
                <w:rFonts w:cs="Times New Roman"/>
                <w:sz w:val="20"/>
                <w:szCs w:val="20"/>
              </w:rPr>
            </w:pPr>
            <w:r w:rsidRPr="009B1E3F">
              <w:rPr>
                <w:rFonts w:cs="Times New Roman"/>
                <w:sz w:val="20"/>
                <w:szCs w:val="20"/>
              </w:rPr>
              <w:t>CCDC</w:t>
            </w:r>
          </w:p>
        </w:tc>
        <w:tc>
          <w:tcPr>
            <w:tcW w:w="850" w:type="dxa"/>
            <w:tcBorders>
              <w:bottom w:val="single" w:sz="4" w:space="0" w:color="auto"/>
            </w:tcBorders>
            <w:tcMar>
              <w:top w:w="100" w:type="dxa"/>
              <w:left w:w="100" w:type="dxa"/>
              <w:bottom w:w="100" w:type="dxa"/>
              <w:right w:w="100" w:type="dxa"/>
            </w:tcMar>
          </w:tcPr>
          <w:p w:rsidR="009B1E3F" w:rsidRPr="009B1E3F" w:rsidRDefault="009B1E3F" w:rsidP="009B1E3F">
            <w:pPr>
              <w:pStyle w:val="a7"/>
              <w:rPr>
                <w:rFonts w:cs="Times New Roman"/>
                <w:color w:val="000000"/>
                <w:sz w:val="20"/>
                <w:szCs w:val="20"/>
              </w:rPr>
            </w:pPr>
            <w:r w:rsidRPr="009B1E3F">
              <w:rPr>
                <w:rFonts w:cs="Times New Roman"/>
                <w:color w:val="000000"/>
                <w:sz w:val="20"/>
                <w:szCs w:val="20"/>
              </w:rPr>
              <w:t>0.923</w:t>
            </w:r>
          </w:p>
        </w:tc>
        <w:tc>
          <w:tcPr>
            <w:tcW w:w="850" w:type="dxa"/>
            <w:tcBorders>
              <w:bottom w:val="single" w:sz="4" w:space="0" w:color="auto"/>
            </w:tcBorders>
            <w:tcMar>
              <w:top w:w="100" w:type="dxa"/>
              <w:left w:w="100" w:type="dxa"/>
              <w:bottom w:w="100" w:type="dxa"/>
              <w:right w:w="100" w:type="dxa"/>
            </w:tcMar>
          </w:tcPr>
          <w:p w:rsidR="009B1E3F" w:rsidRPr="009B1E3F" w:rsidRDefault="009B1E3F" w:rsidP="009B1E3F">
            <w:pPr>
              <w:pStyle w:val="a7"/>
              <w:rPr>
                <w:rFonts w:cs="Times New Roman"/>
                <w:color w:val="000000"/>
                <w:sz w:val="20"/>
                <w:szCs w:val="20"/>
              </w:rPr>
            </w:pPr>
            <w:r w:rsidRPr="009B1E3F">
              <w:rPr>
                <w:rFonts w:cs="Times New Roman"/>
                <w:color w:val="000000"/>
                <w:sz w:val="20"/>
                <w:szCs w:val="20"/>
              </w:rPr>
              <w:t>0.011</w:t>
            </w:r>
          </w:p>
        </w:tc>
        <w:tc>
          <w:tcPr>
            <w:tcW w:w="850" w:type="dxa"/>
            <w:tcBorders>
              <w:bottom w:val="single" w:sz="4" w:space="0" w:color="auto"/>
            </w:tcBorders>
            <w:tcMar>
              <w:top w:w="100" w:type="dxa"/>
              <w:left w:w="100" w:type="dxa"/>
              <w:bottom w:w="100" w:type="dxa"/>
              <w:right w:w="100" w:type="dxa"/>
            </w:tcMar>
          </w:tcPr>
          <w:p w:rsidR="009B1E3F" w:rsidRPr="009B1E3F" w:rsidRDefault="009B1E3F" w:rsidP="009B1E3F">
            <w:pPr>
              <w:pStyle w:val="a7"/>
              <w:rPr>
                <w:rFonts w:cs="Times New Roman"/>
                <w:color w:val="000000"/>
                <w:sz w:val="20"/>
                <w:szCs w:val="20"/>
              </w:rPr>
            </w:pPr>
            <w:r w:rsidRPr="009B1E3F">
              <w:rPr>
                <w:rFonts w:cs="Times New Roman"/>
                <w:color w:val="000000"/>
                <w:sz w:val="20"/>
                <w:szCs w:val="20"/>
              </w:rPr>
              <w:t>0.912</w:t>
            </w:r>
          </w:p>
        </w:tc>
        <w:tc>
          <w:tcPr>
            <w:tcW w:w="1276" w:type="dxa"/>
            <w:tcBorders>
              <w:bottom w:val="single" w:sz="4" w:space="0" w:color="auto"/>
            </w:tcBorders>
            <w:tcMar>
              <w:top w:w="100" w:type="dxa"/>
              <w:left w:w="100" w:type="dxa"/>
              <w:bottom w:w="100" w:type="dxa"/>
              <w:right w:w="100" w:type="dxa"/>
            </w:tcMar>
          </w:tcPr>
          <w:p w:rsidR="009B1E3F" w:rsidRPr="009B1E3F" w:rsidRDefault="009B1E3F" w:rsidP="009B1E3F">
            <w:pPr>
              <w:pStyle w:val="a7"/>
              <w:rPr>
                <w:rFonts w:cs="Times New Roman"/>
                <w:color w:val="000000"/>
                <w:sz w:val="20"/>
                <w:szCs w:val="20"/>
              </w:rPr>
            </w:pPr>
            <w:r w:rsidRPr="009B1E3F">
              <w:rPr>
                <w:rFonts w:cs="Times New Roman"/>
                <w:color w:val="000000"/>
                <w:sz w:val="20"/>
                <w:szCs w:val="20"/>
              </w:rPr>
              <w:t>0.028</w:t>
            </w:r>
          </w:p>
        </w:tc>
        <w:tc>
          <w:tcPr>
            <w:tcW w:w="850" w:type="dxa"/>
            <w:tcBorders>
              <w:bottom w:val="single" w:sz="4" w:space="0" w:color="auto"/>
            </w:tcBorders>
            <w:tcMar>
              <w:top w:w="100" w:type="dxa"/>
              <w:left w:w="100" w:type="dxa"/>
              <w:bottom w:w="100" w:type="dxa"/>
              <w:right w:w="100" w:type="dxa"/>
            </w:tcMar>
          </w:tcPr>
          <w:p w:rsidR="009B1E3F" w:rsidRPr="009B1E3F" w:rsidRDefault="009B1E3F" w:rsidP="009B1E3F">
            <w:pPr>
              <w:pStyle w:val="a7"/>
              <w:rPr>
                <w:rFonts w:cs="Times New Roman"/>
                <w:color w:val="000000"/>
                <w:sz w:val="20"/>
                <w:szCs w:val="20"/>
              </w:rPr>
            </w:pPr>
            <w:r w:rsidRPr="009B1E3F">
              <w:rPr>
                <w:rFonts w:cs="Times New Roman"/>
                <w:color w:val="000000"/>
                <w:sz w:val="20"/>
                <w:szCs w:val="20"/>
              </w:rPr>
              <w:t>0.85</w:t>
            </w:r>
          </w:p>
        </w:tc>
        <w:tc>
          <w:tcPr>
            <w:tcW w:w="1276" w:type="dxa"/>
            <w:tcBorders>
              <w:bottom w:val="single" w:sz="4" w:space="0" w:color="auto"/>
            </w:tcBorders>
            <w:tcMar>
              <w:top w:w="100" w:type="dxa"/>
              <w:left w:w="100" w:type="dxa"/>
              <w:bottom w:w="100" w:type="dxa"/>
              <w:right w:w="100" w:type="dxa"/>
            </w:tcMar>
          </w:tcPr>
          <w:p w:rsidR="009B1E3F" w:rsidRPr="009B1E3F" w:rsidRDefault="009B1E3F" w:rsidP="009B1E3F">
            <w:pPr>
              <w:pStyle w:val="a7"/>
              <w:rPr>
                <w:rFonts w:cs="Times New Roman"/>
                <w:color w:val="000000"/>
                <w:sz w:val="20"/>
                <w:szCs w:val="20"/>
              </w:rPr>
            </w:pPr>
            <w:r w:rsidRPr="009B1E3F">
              <w:rPr>
                <w:rFonts w:cs="Times New Roman"/>
                <w:color w:val="000000"/>
                <w:sz w:val="20"/>
                <w:szCs w:val="20"/>
              </w:rPr>
              <w:t>0.058</w:t>
            </w:r>
          </w:p>
        </w:tc>
      </w:tr>
    </w:tbl>
    <w:p w:rsidR="009B1E3F" w:rsidRDefault="009B1E3F" w:rsidP="00937B8C">
      <w:pPr>
        <w:rPr>
          <w:lang w:val="en-US" w:eastAsia="zh-TW"/>
        </w:rPr>
      </w:pPr>
    </w:p>
    <w:p w:rsidR="009B1E3F" w:rsidRPr="0024569E" w:rsidRDefault="00937B8C" w:rsidP="0024569E">
      <w:pPr>
        <w:pStyle w:val="1"/>
        <w:numPr>
          <w:ilvl w:val="0"/>
          <w:numId w:val="4"/>
        </w:numPr>
        <w:tabs>
          <w:tab w:val="num" w:pos="360"/>
        </w:tabs>
        <w:ind w:left="0" w:firstLine="0"/>
        <w:jc w:val="left"/>
      </w:pPr>
      <w:r w:rsidRPr="0024569E">
        <w:rPr>
          <w:rFonts w:hint="eastAsia"/>
        </w:rPr>
        <w:t>D</w:t>
      </w:r>
      <w:r w:rsidRPr="0024569E">
        <w:t>ISCUSSION</w:t>
      </w:r>
    </w:p>
    <w:p w:rsidR="008416D6" w:rsidRDefault="008416D6" w:rsidP="0024569E">
      <w:pPr>
        <w:ind w:firstLineChars="200" w:firstLine="400"/>
        <w:rPr>
          <w:rStyle w:val="oypena"/>
          <w:color w:val="000000"/>
        </w:rPr>
      </w:pPr>
      <w:r w:rsidRPr="008416D6">
        <w:rPr>
          <w:rStyle w:val="oypena"/>
          <w:color w:val="000000"/>
        </w:rPr>
        <w:t>U-net excels in accurately identifying tea plantations within mountainous regions, effectively capturing image features, and preserving vital information. We attribute this superiority to U-net's utilization of data augmentation, which extends available training data, and its incorporation of a skip-connection structure between the encoder and decoder. This structure prevents feature loss when reducing and evaluating resolution</w:t>
      </w:r>
      <w:r w:rsidR="00144B97">
        <w:rPr>
          <w:rStyle w:val="oypena"/>
          <w:color w:val="000000"/>
        </w:rPr>
        <w:t xml:space="preserve"> </w:t>
      </w:r>
      <w:r w:rsidR="00144B97">
        <w:rPr>
          <w:rStyle w:val="oypena"/>
          <w:color w:val="000000"/>
        </w:rPr>
        <w:fldChar w:fldCharType="begin"/>
      </w:r>
      <w:r w:rsidR="00144B97">
        <w:rPr>
          <w:rStyle w:val="oypena"/>
          <w:color w:val="000000"/>
        </w:rPr>
        <w:instrText xml:space="preserve"> ADDIN EN.CITE &lt;EndNote&gt;&lt;Cite&gt;&lt;Author&gt;Ronneberger&lt;/Author&gt;&lt;Year&gt;2015&lt;/Year&gt;&lt;RecNum&gt;13&lt;/RecNum&gt;&lt;DisplayText&gt;(Ronneberger et al., 2015)&lt;/DisplayText&gt;&lt;record&gt;&lt;rec-number&gt;13&lt;/rec-number&gt;&lt;foreign-keys&gt;&lt;key app="EN" db-id="pxsptz5wa0xrrjexz5q52rda5w0v5xa2axsv" timestamp="1680074442"&gt;13&lt;/key&gt;&lt;/foreign-keys&gt;&lt;ref-type name="Journal Article"&gt;17&lt;/ref-type&gt;&lt;contributors&gt;&lt;authors&gt;&lt;author&gt;Ronneberger, O.&lt;/author&gt;&lt;author&gt;Fischer, P.&lt;/author&gt;&lt;author&gt;Brox, T.&lt;/author&gt;&lt;/authors&gt;&lt;/contributors&gt;&lt;titles&gt;&lt;title&gt;U-Net: Convolutional Networks for Biomedical Image Segmentation.&lt;/title&gt;&lt;/titles&gt;&lt;dates&gt;&lt;year&gt;2015&lt;/year&gt;&lt;/dates&gt;&lt;urls&gt;&lt;/urls&gt;&lt;electronic-resource-num&gt;https://doi.org/10.48550/arXiv.1505.04597&lt;/electronic-resource-num&gt;&lt;/record&gt;&lt;/Cite&gt;&lt;/EndNote&gt;</w:instrText>
      </w:r>
      <w:r w:rsidR="00144B97">
        <w:rPr>
          <w:rStyle w:val="oypena"/>
          <w:color w:val="000000"/>
        </w:rPr>
        <w:fldChar w:fldCharType="separate"/>
      </w:r>
      <w:r w:rsidR="00144B97">
        <w:rPr>
          <w:rStyle w:val="oypena"/>
          <w:noProof/>
          <w:color w:val="000000"/>
        </w:rPr>
        <w:t>(Ronneberger et al., 2015)</w:t>
      </w:r>
      <w:r w:rsidR="00144B97">
        <w:rPr>
          <w:rStyle w:val="oypena"/>
          <w:color w:val="000000"/>
        </w:rPr>
        <w:fldChar w:fldCharType="end"/>
      </w:r>
      <w:r w:rsidRPr="008416D6">
        <w:rPr>
          <w:rStyle w:val="oypena"/>
          <w:color w:val="000000"/>
        </w:rPr>
        <w:t>.</w:t>
      </w:r>
      <w:r w:rsidR="0024569E">
        <w:rPr>
          <w:rStyle w:val="oypena"/>
          <w:color w:val="000000"/>
        </w:rPr>
        <w:t xml:space="preserve"> </w:t>
      </w:r>
      <w:r w:rsidRPr="008416D6">
        <w:rPr>
          <w:rStyle w:val="oypena"/>
          <w:color w:val="000000"/>
        </w:rPr>
        <w:t>This discovery suggests potential applications for mapping other mountain cash crops, such as coffee plantations. However, it's essential to exercise caution when relying exclusively on CCDC methods in foggy and cloud-prone areas. These conditions can lead to decreased accuracy due to limited valid pixels, especially if invalid pixels are not uniformly distributed throughout the months, causing the CCDC algorithm to lack sufficient seasonal information during formula fitting.</w:t>
      </w:r>
      <w:r w:rsidR="0024569E">
        <w:rPr>
          <w:rStyle w:val="oypena"/>
          <w:color w:val="000000"/>
        </w:rPr>
        <w:t xml:space="preserve"> </w:t>
      </w:r>
      <w:r w:rsidRPr="008416D6">
        <w:rPr>
          <w:rStyle w:val="oypena"/>
          <w:color w:val="000000"/>
        </w:rPr>
        <w:t>In summary, U-net shows promise for quantifying tea plantations in tropical mountainous regions.</w:t>
      </w:r>
    </w:p>
    <w:p w:rsidR="007E6E49" w:rsidRPr="009B1E3F" w:rsidRDefault="007E6E49" w:rsidP="009B1E3F">
      <w:pPr>
        <w:rPr>
          <w:color w:val="000000"/>
        </w:rPr>
      </w:pPr>
    </w:p>
    <w:p w:rsidR="00937B8C" w:rsidRPr="0024569E" w:rsidRDefault="00937B8C" w:rsidP="0024569E">
      <w:pPr>
        <w:pStyle w:val="1"/>
        <w:numPr>
          <w:ilvl w:val="0"/>
          <w:numId w:val="4"/>
        </w:numPr>
        <w:tabs>
          <w:tab w:val="num" w:pos="360"/>
        </w:tabs>
        <w:ind w:left="0" w:firstLine="0"/>
        <w:jc w:val="left"/>
      </w:pPr>
      <w:r w:rsidRPr="0024569E">
        <w:rPr>
          <w:rFonts w:hint="eastAsia"/>
        </w:rPr>
        <w:t>C</w:t>
      </w:r>
      <w:r w:rsidRPr="0024569E">
        <w:t>ONCLUSION</w:t>
      </w:r>
    </w:p>
    <w:p w:rsidR="00937B8C" w:rsidRPr="00937B8C" w:rsidRDefault="009B1E3F" w:rsidP="0024569E">
      <w:pPr>
        <w:ind w:firstLineChars="200" w:firstLine="400"/>
        <w:rPr>
          <w:rStyle w:val="oypena"/>
          <w:color w:val="000000"/>
        </w:rPr>
      </w:pPr>
      <w:r>
        <w:rPr>
          <w:rStyle w:val="oypena"/>
          <w:color w:val="000000"/>
        </w:rPr>
        <w:t>U-net</w:t>
      </w:r>
      <w:r w:rsidR="00937B8C">
        <w:rPr>
          <w:rStyle w:val="oypena"/>
          <w:color w:val="000000"/>
        </w:rPr>
        <w:t xml:space="preserve"> is superior to RF for accurately identifying tea plantations in mountainous regions. It effectively captures image features and maintains critical information. The finding to this study suggests potential applications for mapping other cash crops in mountains such as coffee plantations. However, caution is </w:t>
      </w:r>
      <w:r w:rsidR="00937B8C" w:rsidRPr="00937B8C">
        <w:rPr>
          <w:rStyle w:val="oypena"/>
          <w:color w:val="000000"/>
        </w:rPr>
        <w:t xml:space="preserve">advised when relying solely on CCDC methods in foggy and cloud-prone areas due to lower accuracy caused by limited valid pixels. In summary, </w:t>
      </w:r>
      <w:r>
        <w:rPr>
          <w:rStyle w:val="oypena"/>
          <w:color w:val="000000"/>
        </w:rPr>
        <w:t>U-net</w:t>
      </w:r>
      <w:r w:rsidR="00937B8C" w:rsidRPr="00937B8C">
        <w:rPr>
          <w:rStyle w:val="oypena"/>
          <w:color w:val="000000"/>
        </w:rPr>
        <w:t xml:space="preserve"> holds promises for tea plantation quantification in tropical mountainous regions.</w:t>
      </w:r>
    </w:p>
    <w:p w:rsidR="00937B8C" w:rsidRPr="00937B8C" w:rsidRDefault="00937B8C" w:rsidP="00937B8C">
      <w:pPr>
        <w:rPr>
          <w:rStyle w:val="oypena"/>
          <w:color w:val="000000"/>
        </w:rPr>
      </w:pPr>
    </w:p>
    <w:p w:rsidR="00C27BB2" w:rsidRPr="00144B97" w:rsidRDefault="00937B8C" w:rsidP="000F3287">
      <w:pPr>
        <w:rPr>
          <w:b/>
          <w:bCs/>
          <w:sz w:val="22"/>
          <w:szCs w:val="22"/>
          <w:lang w:val="en-US" w:eastAsia="zh-TW"/>
        </w:rPr>
      </w:pPr>
      <w:r w:rsidRPr="00C27BB2">
        <w:rPr>
          <w:rStyle w:val="oypena"/>
          <w:b/>
          <w:bCs/>
          <w:color w:val="000000"/>
          <w:sz w:val="22"/>
          <w:szCs w:val="22"/>
        </w:rPr>
        <w:t>REFERENCES</w:t>
      </w:r>
    </w:p>
    <w:p w:rsidR="00476CE8" w:rsidRPr="00476CE8" w:rsidRDefault="00C27BB2" w:rsidP="00476CE8">
      <w:pPr>
        <w:pStyle w:val="EndNoteBibliography"/>
        <w:ind w:left="720" w:hanging="720"/>
        <w:rPr>
          <w:noProof/>
        </w:rPr>
      </w:pPr>
      <w:r>
        <w:fldChar w:fldCharType="begin"/>
      </w:r>
      <w:r>
        <w:instrText xml:space="preserve"> ADDIN EN.REFLIST </w:instrText>
      </w:r>
      <w:r>
        <w:fldChar w:fldCharType="separate"/>
      </w:r>
      <w:r w:rsidR="00476CE8" w:rsidRPr="00476CE8">
        <w:rPr>
          <w:noProof/>
        </w:rPr>
        <w:t xml:space="preserve">Breiman, L. (2001). Random Forests. </w:t>
      </w:r>
      <w:r w:rsidR="00476CE8" w:rsidRPr="00476CE8">
        <w:rPr>
          <w:i/>
          <w:noProof/>
        </w:rPr>
        <w:t>Machine Learning</w:t>
      </w:r>
      <w:r w:rsidR="00476CE8" w:rsidRPr="00476CE8">
        <w:rPr>
          <w:noProof/>
        </w:rPr>
        <w:t>,</w:t>
      </w:r>
      <w:r w:rsidR="00476CE8" w:rsidRPr="00476CE8">
        <w:rPr>
          <w:i/>
          <w:noProof/>
        </w:rPr>
        <w:t xml:space="preserve"> 45</w:t>
      </w:r>
      <w:r w:rsidR="00476CE8" w:rsidRPr="00476CE8">
        <w:rPr>
          <w:noProof/>
        </w:rPr>
        <w:t xml:space="preserve">, 5-32. </w:t>
      </w:r>
      <w:hyperlink r:id="rId12" w:history="1">
        <w:r w:rsidR="00476CE8" w:rsidRPr="00476CE8">
          <w:rPr>
            <w:rStyle w:val="a3"/>
            <w:noProof/>
          </w:rPr>
          <w:t>https://doi.org/https://doi.org/10.1023/A:1010933404324</w:t>
        </w:r>
      </w:hyperlink>
      <w:r w:rsidR="00476CE8" w:rsidRPr="00476CE8">
        <w:rPr>
          <w:noProof/>
        </w:rPr>
        <w:t xml:space="preserve"> </w:t>
      </w:r>
    </w:p>
    <w:p w:rsidR="00476CE8" w:rsidRPr="00476CE8" w:rsidRDefault="00476CE8" w:rsidP="00476CE8">
      <w:pPr>
        <w:pStyle w:val="EndNoteBibliography"/>
        <w:ind w:left="720" w:hanging="720"/>
        <w:rPr>
          <w:noProof/>
        </w:rPr>
      </w:pPr>
      <w:r w:rsidRPr="00476CE8">
        <w:rPr>
          <w:noProof/>
        </w:rPr>
        <w:lastRenderedPageBreak/>
        <w:t xml:space="preserve">Gorelick, N., Hancher, M., Dixon, M., Ilyushchenko, S., Thau, D., &amp; Moore, R. (2017). Google Earth Engine: Planetary-scale geospatial analysis for everyone. . </w:t>
      </w:r>
      <w:r w:rsidRPr="00476CE8">
        <w:rPr>
          <w:i/>
          <w:noProof/>
        </w:rPr>
        <w:t>Remote Sensing of Environment.</w:t>
      </w:r>
      <w:r w:rsidRPr="00476CE8">
        <w:rPr>
          <w:noProof/>
        </w:rPr>
        <w:t xml:space="preserve"> </w:t>
      </w:r>
      <w:hyperlink r:id="rId13" w:history="1">
        <w:r w:rsidRPr="00476CE8">
          <w:rPr>
            <w:rStyle w:val="a3"/>
            <w:noProof/>
          </w:rPr>
          <w:t>https://doi.org/10.1016/j.rse.2017.06.031</w:t>
        </w:r>
      </w:hyperlink>
      <w:r w:rsidRPr="00476CE8">
        <w:rPr>
          <w:noProof/>
        </w:rPr>
        <w:t xml:space="preserve"> </w:t>
      </w:r>
    </w:p>
    <w:p w:rsidR="00476CE8" w:rsidRPr="00476CE8" w:rsidRDefault="00476CE8" w:rsidP="00476CE8">
      <w:pPr>
        <w:pStyle w:val="EndNoteBibliography"/>
        <w:ind w:left="720" w:hanging="720"/>
        <w:rPr>
          <w:noProof/>
        </w:rPr>
      </w:pPr>
      <w:r w:rsidRPr="00476CE8">
        <w:rPr>
          <w:noProof/>
        </w:rPr>
        <w:t xml:space="preserve">He, K., Zhang, X., Ren, S., &amp; Sun, J. (2015). Deep Residual Learning for Image Recognition. </w:t>
      </w:r>
      <w:hyperlink r:id="rId14" w:history="1">
        <w:r w:rsidRPr="00476CE8">
          <w:rPr>
            <w:rStyle w:val="a3"/>
            <w:noProof/>
          </w:rPr>
          <w:t>https://doi.org/https://doi.org/10.48550/arXiv.1512.03385</w:t>
        </w:r>
      </w:hyperlink>
      <w:r w:rsidRPr="00476CE8">
        <w:rPr>
          <w:noProof/>
        </w:rPr>
        <w:t xml:space="preserve"> </w:t>
      </w:r>
    </w:p>
    <w:p w:rsidR="00476CE8" w:rsidRPr="00476CE8" w:rsidRDefault="00476CE8" w:rsidP="00476CE8">
      <w:pPr>
        <w:pStyle w:val="EndNoteBibliography"/>
        <w:ind w:left="720" w:hanging="720"/>
        <w:rPr>
          <w:noProof/>
        </w:rPr>
      </w:pPr>
      <w:r w:rsidRPr="00476CE8">
        <w:rPr>
          <w:noProof/>
        </w:rPr>
        <w:t xml:space="preserve">Hicks, A. (2009). Current Status and Future Development of Global Tea Production and Tea Products. </w:t>
      </w:r>
      <w:r w:rsidRPr="00476CE8">
        <w:rPr>
          <w:i/>
          <w:noProof/>
        </w:rPr>
        <w:t>AU Journal of Technology</w:t>
      </w:r>
      <w:r w:rsidRPr="00476CE8">
        <w:rPr>
          <w:noProof/>
        </w:rPr>
        <w:t>,</w:t>
      </w:r>
      <w:r w:rsidRPr="00476CE8">
        <w:rPr>
          <w:i/>
          <w:noProof/>
        </w:rPr>
        <w:t xml:space="preserve"> 12</w:t>
      </w:r>
      <w:r w:rsidRPr="00476CE8">
        <w:rPr>
          <w:noProof/>
        </w:rPr>
        <w:t xml:space="preserve">, 251-264. </w:t>
      </w:r>
    </w:p>
    <w:p w:rsidR="00476CE8" w:rsidRPr="00476CE8" w:rsidRDefault="00476CE8" w:rsidP="00476CE8">
      <w:pPr>
        <w:pStyle w:val="EndNoteBibliography"/>
        <w:ind w:left="720" w:hanging="720"/>
        <w:rPr>
          <w:noProof/>
        </w:rPr>
      </w:pPr>
      <w:r w:rsidRPr="00476CE8">
        <w:rPr>
          <w:noProof/>
        </w:rPr>
        <w:t xml:space="preserve">Olofsson, P., Foody, G. M., Herold, M., Stehman, S. V., Woodcock, C. E., &amp; Wulder, M. A. (2014). Good practices for estimating area and assessing accuracy of land change. </w:t>
      </w:r>
      <w:r w:rsidRPr="00476CE8">
        <w:rPr>
          <w:i/>
          <w:noProof/>
        </w:rPr>
        <w:t>Remote Sensing of Environment</w:t>
      </w:r>
      <w:r w:rsidRPr="00476CE8">
        <w:rPr>
          <w:noProof/>
        </w:rPr>
        <w:t>,</w:t>
      </w:r>
      <w:r w:rsidRPr="00476CE8">
        <w:rPr>
          <w:i/>
          <w:noProof/>
        </w:rPr>
        <w:t xml:space="preserve"> 148</w:t>
      </w:r>
      <w:r w:rsidRPr="00476CE8">
        <w:rPr>
          <w:noProof/>
        </w:rPr>
        <w:t xml:space="preserve">, 42-57. </w:t>
      </w:r>
      <w:hyperlink r:id="rId15" w:history="1">
        <w:r w:rsidRPr="00476CE8">
          <w:rPr>
            <w:rStyle w:val="a3"/>
            <w:noProof/>
          </w:rPr>
          <w:t>https://doi.org/https://doi.org/10.1016/j.rse.2014.02.015</w:t>
        </w:r>
      </w:hyperlink>
      <w:r w:rsidRPr="00476CE8">
        <w:rPr>
          <w:noProof/>
        </w:rPr>
        <w:t xml:space="preserve"> </w:t>
      </w:r>
    </w:p>
    <w:p w:rsidR="00476CE8" w:rsidRPr="00476CE8" w:rsidRDefault="00476CE8" w:rsidP="00476CE8">
      <w:pPr>
        <w:pStyle w:val="EndNoteBibliography"/>
        <w:ind w:left="720" w:hanging="720"/>
        <w:rPr>
          <w:noProof/>
        </w:rPr>
      </w:pPr>
      <w:r w:rsidRPr="00476CE8">
        <w:rPr>
          <w:noProof/>
        </w:rPr>
        <w:t xml:space="preserve">Ronneberger, O., Fischer, P., &amp; Brox, T. (2015). U-Net: Convolutional Networks for Biomedical Image Segmentation. </w:t>
      </w:r>
      <w:hyperlink r:id="rId16" w:history="1">
        <w:r w:rsidRPr="00476CE8">
          <w:rPr>
            <w:rStyle w:val="a3"/>
            <w:noProof/>
          </w:rPr>
          <w:t>https://doi.org/https://doi.org/10.48550/arXiv.1505.04597</w:t>
        </w:r>
      </w:hyperlink>
      <w:r w:rsidRPr="00476CE8">
        <w:rPr>
          <w:noProof/>
        </w:rPr>
        <w:t xml:space="preserve"> </w:t>
      </w:r>
    </w:p>
    <w:p w:rsidR="00476CE8" w:rsidRPr="00476CE8" w:rsidRDefault="00476CE8" w:rsidP="00476CE8">
      <w:pPr>
        <w:pStyle w:val="EndNoteBibliography"/>
        <w:ind w:left="720" w:hanging="720"/>
        <w:rPr>
          <w:noProof/>
        </w:rPr>
      </w:pPr>
      <w:r w:rsidRPr="00476CE8">
        <w:rPr>
          <w:noProof/>
        </w:rPr>
        <w:t xml:space="preserve">Zhu, Z., &amp; Woodcock, C. E. (2014). Continuous change detection and classification of land cover using all available Landsat data. </w:t>
      </w:r>
      <w:r w:rsidRPr="00476CE8">
        <w:rPr>
          <w:i/>
          <w:noProof/>
        </w:rPr>
        <w:t>Remote Sensing of Environment</w:t>
      </w:r>
      <w:r w:rsidRPr="00476CE8">
        <w:rPr>
          <w:noProof/>
        </w:rPr>
        <w:t>,</w:t>
      </w:r>
      <w:r w:rsidRPr="00476CE8">
        <w:rPr>
          <w:i/>
          <w:noProof/>
        </w:rPr>
        <w:t xml:space="preserve"> 144</w:t>
      </w:r>
      <w:r w:rsidRPr="00476CE8">
        <w:rPr>
          <w:noProof/>
        </w:rPr>
        <w:t xml:space="preserve">, 152-171. </w:t>
      </w:r>
      <w:hyperlink r:id="rId17" w:history="1">
        <w:r w:rsidRPr="00476CE8">
          <w:rPr>
            <w:rStyle w:val="a3"/>
            <w:noProof/>
          </w:rPr>
          <w:t>https://doi.org/https://doi.org/10.1016/j.rse.2014.01.011</w:t>
        </w:r>
      </w:hyperlink>
      <w:r w:rsidRPr="00476CE8">
        <w:rPr>
          <w:noProof/>
        </w:rPr>
        <w:t xml:space="preserve"> </w:t>
      </w:r>
    </w:p>
    <w:p w:rsidR="00476CE8" w:rsidRPr="00476CE8" w:rsidRDefault="00476CE8" w:rsidP="00476CE8">
      <w:pPr>
        <w:pStyle w:val="EndNoteBibliography"/>
        <w:ind w:left="720" w:hanging="720"/>
        <w:rPr>
          <w:noProof/>
        </w:rPr>
      </w:pPr>
      <w:r w:rsidRPr="00476CE8">
        <w:rPr>
          <w:noProof/>
        </w:rPr>
        <w:t xml:space="preserve">Zhu Zhe, D. C. (2020). Continuous subpixel monitoring of urban impervious surface using Landsat time series. </w:t>
      </w:r>
      <w:r w:rsidRPr="00476CE8">
        <w:rPr>
          <w:i/>
          <w:noProof/>
        </w:rPr>
        <w:t>Remote Sensing of Environment</w:t>
      </w:r>
      <w:r w:rsidRPr="00476CE8">
        <w:rPr>
          <w:noProof/>
        </w:rPr>
        <w:t>,</w:t>
      </w:r>
      <w:r w:rsidRPr="00476CE8">
        <w:rPr>
          <w:i/>
          <w:noProof/>
        </w:rPr>
        <w:t xml:space="preserve"> 238</w:t>
      </w:r>
      <w:r w:rsidRPr="00476CE8">
        <w:rPr>
          <w:noProof/>
        </w:rPr>
        <w:t xml:space="preserve">. </w:t>
      </w:r>
      <w:hyperlink r:id="rId18" w:history="1">
        <w:r w:rsidRPr="00476CE8">
          <w:rPr>
            <w:rStyle w:val="a3"/>
            <w:noProof/>
          </w:rPr>
          <w:t>https://doi.org/https://doi.org/10.1016/j.rse.2018.10.011</w:t>
        </w:r>
      </w:hyperlink>
      <w:r w:rsidRPr="00476CE8">
        <w:rPr>
          <w:noProof/>
        </w:rPr>
        <w:t xml:space="preserve"> </w:t>
      </w:r>
    </w:p>
    <w:p w:rsidR="002238AD" w:rsidRPr="000F3287" w:rsidRDefault="00C27BB2" w:rsidP="000F3287">
      <w:r>
        <w:fldChar w:fldCharType="end"/>
      </w:r>
    </w:p>
    <w:sectPr w:rsidR="002238AD" w:rsidRPr="000F3287" w:rsidSect="00E3416A">
      <w:headerReference w:type="default" r:id="rId19"/>
      <w:pgSz w:w="11906" w:h="16838"/>
      <w:pgMar w:top="1440" w:right="1800" w:bottom="1440" w:left="1800" w:header="709"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7053" w:rsidRDefault="00A47053">
      <w:r>
        <w:separator/>
      </w:r>
    </w:p>
  </w:endnote>
  <w:endnote w:type="continuationSeparator" w:id="0">
    <w:p w:rsidR="00A47053" w:rsidRDefault="00A470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2AEF" w:usb1="4000207B" w:usb2="00000000" w:usb3="00000000" w:csb0="000001FF" w:csb1="00000000"/>
  </w:font>
  <w:font w:name="BiauKai">
    <w:altName w:val="微軟正黑體"/>
    <w:charset w:val="88"/>
    <w:family w:val="auto"/>
    <w:pitch w:val="variable"/>
    <w:sig w:usb0="00000001" w:usb1="08080000" w:usb2="00000010" w:usb3="00000000" w:csb0="00100001" w:csb1="00000000"/>
  </w:font>
  <w:font w:name="Arial">
    <w:panose1 w:val="020B0604020202020204"/>
    <w:charset w:val="00"/>
    <w:family w:val="swiss"/>
    <w:pitch w:val="variable"/>
    <w:sig w:usb0="E0002AFF" w:usb1="C0007843" w:usb2="00000009" w:usb3="00000000" w:csb0="000001FF" w:csb1="00000000"/>
  </w:font>
  <w:font w:name="標楷體">
    <w:altName w:val="DF Kai Shu"/>
    <w:panose1 w:val="03000509000000000000"/>
    <w:charset w:val="88"/>
    <w:family w:val="script"/>
    <w:pitch w:val="fixed"/>
    <w:sig w:usb0="00000003" w:usb1="080E0000" w:usb2="00000016" w:usb3="00000000" w:csb0="001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7053" w:rsidRDefault="00A47053">
      <w:r>
        <w:separator/>
      </w:r>
    </w:p>
  </w:footnote>
  <w:footnote w:type="continuationSeparator" w:id="0">
    <w:p w:rsidR="00A47053" w:rsidRDefault="00A470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416A" w:rsidRPr="00E3416A" w:rsidRDefault="00E3416A" w:rsidP="00E3416A">
    <w:pPr>
      <w:pStyle w:val="a8"/>
      <w:rPr>
        <w:lang w:val="en-US"/>
      </w:rPr>
    </w:pPr>
    <w:bookmarkStart w:id="1" w:name="_Hlk147909238"/>
    <w:bookmarkStart w:id="2" w:name="_Hlk147909239"/>
    <w:bookmarkStart w:id="3" w:name="_Hlk147909712"/>
    <w:bookmarkStart w:id="4" w:name="_Hlk147909713"/>
    <w:bookmarkStart w:id="5" w:name="_Hlk147909932"/>
    <w:bookmarkStart w:id="6" w:name="_Hlk147909933"/>
    <w:bookmarkStart w:id="7" w:name="_Hlk147909950"/>
    <w:bookmarkStart w:id="8" w:name="_Hlk147909951"/>
    <w:bookmarkStart w:id="9" w:name="_Hlk147909952"/>
    <w:bookmarkStart w:id="10" w:name="_Hlk147909953"/>
    <w:bookmarkStart w:id="11" w:name="_Hlk147909954"/>
    <w:bookmarkStart w:id="12" w:name="_Hlk147909955"/>
    <w:bookmarkStart w:id="13" w:name="_Hlk147909956"/>
    <w:bookmarkStart w:id="14" w:name="_Hlk147909957"/>
    <w:bookmarkStart w:id="15" w:name="_Hlk147910268"/>
    <w:bookmarkStart w:id="16" w:name="_Hlk147910269"/>
    <w:bookmarkStart w:id="17" w:name="_Hlk147910894"/>
    <w:bookmarkStart w:id="18" w:name="_Hlk147910895"/>
    <w:bookmarkStart w:id="19" w:name="_Hlk147910898"/>
    <w:bookmarkStart w:id="20" w:name="_Hlk147910899"/>
    <w:bookmarkStart w:id="21" w:name="_Hlk147911888"/>
    <w:bookmarkStart w:id="22" w:name="_Hlk147911889"/>
    <w:bookmarkStart w:id="23" w:name="_Hlk147911931"/>
    <w:bookmarkStart w:id="24" w:name="_Hlk147911932"/>
    <w:bookmarkStart w:id="25" w:name="_Hlk147911933"/>
    <w:bookmarkStart w:id="26" w:name="_Hlk147911934"/>
    <w:r w:rsidRPr="00E3416A">
      <w:rPr>
        <w:lang w:val="en-US"/>
      </w:rPr>
      <w:drawing>
        <wp:anchor distT="0" distB="0" distL="114300" distR="114300" simplePos="0" relativeHeight="251659264" behindDoc="0" locked="0" layoutInCell="1" allowOverlap="1" wp14:anchorId="3369CA01" wp14:editId="7C7757C9">
          <wp:simplePos x="0" y="0"/>
          <wp:positionH relativeFrom="column">
            <wp:posOffset>-545</wp:posOffset>
          </wp:positionH>
          <wp:positionV relativeFrom="paragraph">
            <wp:posOffset>-108222</wp:posOffset>
          </wp:positionV>
          <wp:extent cx="1533600" cy="561600"/>
          <wp:effectExtent l="0" t="0" r="3175" b="0"/>
          <wp:wrapThrough wrapText="bothSides">
            <wp:wrapPolygon edited="0">
              <wp:start x="0" y="0"/>
              <wp:lineTo x="0" y="21014"/>
              <wp:lineTo x="21466" y="21014"/>
              <wp:lineTo x="21466" y="0"/>
              <wp:lineTo x="0" y="0"/>
            </wp:wrapPolygon>
          </wp:wrapThrough>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533600" cy="561600"/>
                  </a:xfrm>
                  <a:prstGeom prst="rect">
                    <a:avLst/>
                  </a:prstGeom>
                </pic:spPr>
              </pic:pic>
            </a:graphicData>
          </a:graphic>
          <wp14:sizeRelH relativeFrom="page">
            <wp14:pctWidth>0</wp14:pctWidth>
          </wp14:sizeRelH>
          <wp14:sizeRelV relativeFrom="page">
            <wp14:pctHeight>0</wp14:pctHeight>
          </wp14:sizeRelV>
        </wp:anchor>
      </w:drawing>
    </w:r>
  </w:p>
  <w:p w:rsidR="00E3416A" w:rsidRPr="00E3416A" w:rsidRDefault="00E3416A">
    <w:pPr>
      <w:pStyle w:val="a8"/>
      <w:rPr>
        <w:rFonts w:hint="eastAsia"/>
        <w:lang w:val="en-US"/>
      </w:rPr>
    </w:pPr>
    <w:bookmarkStart w:id="27" w:name="_Hlk147909215"/>
    <w:bookmarkStart w:id="28" w:name="_Hlk147909216"/>
    <w:r w:rsidRPr="00E3416A">
      <w:rPr>
        <w:lang w:val="en-US"/>
      </w:rPr>
      <w:t>2023 Asian Conference on Remote Sensing (ACRS2023)</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84DECDEC"/>
    <w:lvl w:ilvl="0">
      <w:start w:val="1"/>
      <w:numFmt w:val="decimal"/>
      <w:lvlText w:val="%1."/>
      <w:lvlJc w:val="left"/>
      <w:pPr>
        <w:tabs>
          <w:tab w:val="num" w:pos="360"/>
        </w:tabs>
        <w:ind w:left="0" w:firstLine="0"/>
      </w:pPr>
      <w:rPr>
        <w:rFonts w:ascii="Times New Roman" w:hAnsi="Times New Roman" w:hint="default"/>
        <w:b/>
        <w:i w:val="0"/>
        <w:sz w:val="18"/>
      </w:rPr>
    </w:lvl>
    <w:lvl w:ilvl="1">
      <w:start w:val="1"/>
      <w:numFmt w:val="decimal"/>
      <w:lvlText w:val="%1.%2"/>
      <w:lvlJc w:val="left"/>
      <w:pPr>
        <w:tabs>
          <w:tab w:val="num" w:pos="360"/>
        </w:tabs>
        <w:ind w:left="0" w:firstLine="0"/>
      </w:pPr>
      <w:rPr>
        <w:rFonts w:ascii="Times New Roman" w:hAnsi="Times New Roman" w:hint="default"/>
        <w:b/>
        <w:i w:val="0"/>
        <w:sz w:val="18"/>
        <w:u w:val="none"/>
      </w:rPr>
    </w:lvl>
    <w:lvl w:ilvl="2">
      <w:start w:val="1"/>
      <w:numFmt w:val="decimal"/>
      <w:lvlText w:val="%1.%2.%3"/>
      <w:lvlJc w:val="left"/>
      <w:pPr>
        <w:tabs>
          <w:tab w:val="num" w:pos="720"/>
        </w:tabs>
        <w:ind w:left="0" w:firstLine="0"/>
      </w:pPr>
      <w:rPr>
        <w:rFonts w:ascii="Times New Roman" w:hAnsi="Times New Roman" w:hint="default"/>
        <w:b/>
        <w:i w:val="0"/>
        <w:sz w:val="18"/>
        <w:u w:val="none"/>
      </w:rPr>
    </w:lvl>
    <w:lvl w:ilvl="3">
      <w:start w:val="1"/>
      <w:numFmt w:val="decimal"/>
      <w:lvlText w:val="%1.%2.%3.%4"/>
      <w:lvlJc w:val="left"/>
      <w:pPr>
        <w:tabs>
          <w:tab w:val="num" w:pos="0"/>
        </w:tabs>
        <w:ind w:left="0" w:firstLine="0"/>
      </w:pPr>
      <w:rPr>
        <w:rFonts w:ascii="Times New Roman" w:hAnsi="Times New Roman" w:hint="default"/>
        <w:b w:val="0"/>
        <w:i w:val="0"/>
        <w:sz w:val="22"/>
      </w:rPr>
    </w:lvl>
    <w:lvl w:ilvl="4">
      <w:start w:val="1"/>
      <w:numFmt w:val="decimal"/>
      <w:lvlText w:val="(%5)"/>
      <w:lvlJc w:val="left"/>
      <w:pPr>
        <w:tabs>
          <w:tab w:val="num" w:pos="0"/>
        </w:tabs>
        <w:ind w:left="708" w:hanging="708"/>
      </w:pPr>
    </w:lvl>
    <w:lvl w:ilvl="5">
      <w:start w:val="1"/>
      <w:numFmt w:val="lowerLetter"/>
      <w:lvlText w:val="(%6)"/>
      <w:lvlJc w:val="left"/>
      <w:pPr>
        <w:tabs>
          <w:tab w:val="num" w:pos="0"/>
        </w:tabs>
        <w:ind w:left="1416" w:hanging="708"/>
      </w:pPr>
    </w:lvl>
    <w:lvl w:ilvl="6">
      <w:start w:val="1"/>
      <w:numFmt w:val="lowerRoman"/>
      <w:lvlText w:val="(%7)"/>
      <w:lvlJc w:val="left"/>
      <w:pPr>
        <w:tabs>
          <w:tab w:val="num" w:pos="0"/>
        </w:tabs>
        <w:ind w:left="2124" w:hanging="708"/>
      </w:pPr>
    </w:lvl>
    <w:lvl w:ilvl="7">
      <w:start w:val="1"/>
      <w:numFmt w:val="lowerLetter"/>
      <w:lvlText w:val="(%8)"/>
      <w:lvlJc w:val="left"/>
      <w:pPr>
        <w:tabs>
          <w:tab w:val="num" w:pos="0"/>
        </w:tabs>
        <w:ind w:left="2832" w:hanging="708"/>
      </w:pPr>
    </w:lvl>
    <w:lvl w:ilvl="8">
      <w:start w:val="1"/>
      <w:numFmt w:val="lowerRoman"/>
      <w:lvlText w:val="(%9)"/>
      <w:lvlJc w:val="left"/>
      <w:pPr>
        <w:tabs>
          <w:tab w:val="num" w:pos="0"/>
        </w:tabs>
        <w:ind w:left="3540" w:hanging="708"/>
      </w:pPr>
    </w:lvl>
  </w:abstractNum>
  <w:abstractNum w:abstractNumId="1" w15:restartNumberingAfterBreak="0">
    <w:nsid w:val="00532EDA"/>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15:restartNumberingAfterBreak="0">
    <w:nsid w:val="0B8E7943"/>
    <w:multiLevelType w:val="hybridMultilevel"/>
    <w:tmpl w:val="A7585B2C"/>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808643E"/>
    <w:multiLevelType w:val="singleLevel"/>
    <w:tmpl w:val="63484CA4"/>
    <w:lvl w:ilvl="0">
      <w:start w:val="1"/>
      <w:numFmt w:val="decimal"/>
      <w:pStyle w:val="Listnumbers"/>
      <w:lvlText w:val="%1."/>
      <w:lvlJc w:val="left"/>
      <w:pPr>
        <w:tabs>
          <w:tab w:val="num" w:pos="717"/>
        </w:tabs>
        <w:ind w:left="360" w:hanging="3"/>
      </w:pPr>
      <w:rPr>
        <w:rFonts w:ascii="Times New Roman" w:hAnsi="Times New Roman" w:hint="default"/>
        <w:b w:val="0"/>
        <w:i w:val="0"/>
        <w:sz w:val="18"/>
        <w:u w:val="none"/>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rawingGridHorizontalSpacing w:val="10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xsptz5wa0xrrjexz5q52rda5w0v5xa2axsv&quot;&gt;report_0331&lt;record-ids&gt;&lt;item&gt;2&lt;/item&gt;&lt;item&gt;11&lt;/item&gt;&lt;item&gt;13&lt;/item&gt;&lt;item&gt;14&lt;/item&gt;&lt;item&gt;15&lt;/item&gt;&lt;item&gt;17&lt;/item&gt;&lt;item&gt;18&lt;/item&gt;&lt;item&gt;19&lt;/item&gt;&lt;/record-ids&gt;&lt;/item&gt;&lt;/Libraries&gt;"/>
  </w:docVars>
  <w:rsids>
    <w:rsidRoot w:val="00322E86"/>
    <w:rsid w:val="000401A4"/>
    <w:rsid w:val="000F3287"/>
    <w:rsid w:val="00144B97"/>
    <w:rsid w:val="001C5687"/>
    <w:rsid w:val="001E5C2A"/>
    <w:rsid w:val="002238AD"/>
    <w:rsid w:val="00223F42"/>
    <w:rsid w:val="0024569E"/>
    <w:rsid w:val="002602B2"/>
    <w:rsid w:val="002C2649"/>
    <w:rsid w:val="002E4DDE"/>
    <w:rsid w:val="0030607B"/>
    <w:rsid w:val="00322E86"/>
    <w:rsid w:val="003A7440"/>
    <w:rsid w:val="004009EA"/>
    <w:rsid w:val="00457609"/>
    <w:rsid w:val="00476CE8"/>
    <w:rsid w:val="004A684A"/>
    <w:rsid w:val="004E7775"/>
    <w:rsid w:val="00536BAB"/>
    <w:rsid w:val="00595B15"/>
    <w:rsid w:val="006110E0"/>
    <w:rsid w:val="007327E5"/>
    <w:rsid w:val="00766752"/>
    <w:rsid w:val="00775CA6"/>
    <w:rsid w:val="00787611"/>
    <w:rsid w:val="00791C21"/>
    <w:rsid w:val="007B2037"/>
    <w:rsid w:val="007E425C"/>
    <w:rsid w:val="007E6E49"/>
    <w:rsid w:val="008416D6"/>
    <w:rsid w:val="008542AC"/>
    <w:rsid w:val="0086180C"/>
    <w:rsid w:val="008E4F36"/>
    <w:rsid w:val="008F07DF"/>
    <w:rsid w:val="00937B8C"/>
    <w:rsid w:val="00995F23"/>
    <w:rsid w:val="009B1E3F"/>
    <w:rsid w:val="009D0B72"/>
    <w:rsid w:val="00A47053"/>
    <w:rsid w:val="00AC4D52"/>
    <w:rsid w:val="00B307D4"/>
    <w:rsid w:val="00BC59AB"/>
    <w:rsid w:val="00C1419B"/>
    <w:rsid w:val="00C27BB2"/>
    <w:rsid w:val="00C46648"/>
    <w:rsid w:val="00C65D09"/>
    <w:rsid w:val="00C83954"/>
    <w:rsid w:val="00D23917"/>
    <w:rsid w:val="00D57480"/>
    <w:rsid w:val="00D87412"/>
    <w:rsid w:val="00D92395"/>
    <w:rsid w:val="00E11EFB"/>
    <w:rsid w:val="00E3416A"/>
    <w:rsid w:val="00ED6549"/>
    <w:rsid w:val="00EE3DCE"/>
    <w:rsid w:val="00F279CF"/>
    <w:rsid w:val="00F747BA"/>
    <w:rsid w:val="00F80973"/>
    <w:rsid w:val="00F93034"/>
    <w:rsid w:val="00FD3C9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78F149"/>
  <w15:chartTrackingRefBased/>
  <w15:docId w15:val="{99A76039-EDF1-0540-8052-223F0999D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aliases w:val="text"/>
    <w:qFormat/>
    <w:rsid w:val="000F3287"/>
    <w:pPr>
      <w:tabs>
        <w:tab w:val="left" w:pos="1134"/>
      </w:tabs>
      <w:suppressAutoHyphens/>
      <w:jc w:val="both"/>
    </w:pPr>
    <w:rPr>
      <w:rFonts w:ascii="Times New Roman" w:eastAsia="Batang" w:hAnsi="Times New Roman" w:cs="Times New Roman"/>
      <w:kern w:val="0"/>
      <w:sz w:val="20"/>
      <w:szCs w:val="20"/>
      <w:lang w:val="en-GB" w:eastAsia="ko-KR"/>
    </w:rPr>
  </w:style>
  <w:style w:type="paragraph" w:styleId="1">
    <w:name w:val="heading 1"/>
    <w:basedOn w:val="a"/>
    <w:next w:val="a"/>
    <w:link w:val="10"/>
    <w:qFormat/>
    <w:rsid w:val="000F3287"/>
    <w:pPr>
      <w:keepNext/>
      <w:keepLines/>
      <w:widowControl w:val="0"/>
      <w:tabs>
        <w:tab w:val="left" w:pos="284"/>
        <w:tab w:val="num" w:pos="360"/>
      </w:tabs>
      <w:spacing w:after="180"/>
      <w:jc w:val="center"/>
      <w:outlineLvl w:val="0"/>
    </w:pPr>
    <w:rPr>
      <w:b/>
      <w:caps/>
      <w:sz w:val="22"/>
    </w:rPr>
  </w:style>
  <w:style w:type="paragraph" w:styleId="2">
    <w:name w:val="heading 2"/>
    <w:basedOn w:val="a"/>
    <w:next w:val="a"/>
    <w:link w:val="20"/>
    <w:autoRedefine/>
    <w:unhideWhenUsed/>
    <w:qFormat/>
    <w:rsid w:val="00536BAB"/>
    <w:pPr>
      <w:keepNext/>
      <w:spacing w:beforeLines="100" w:before="100" w:after="360" w:line="360" w:lineRule="auto"/>
      <w:outlineLvl w:val="1"/>
    </w:pPr>
    <w:rPr>
      <w:rFonts w:asciiTheme="majorHAnsi" w:eastAsia="BiauKai" w:hAnsiTheme="majorHAnsi" w:cstheme="majorBidi"/>
      <w:b/>
      <w:bCs/>
      <w:szCs w:val="48"/>
    </w:rPr>
  </w:style>
  <w:style w:type="paragraph" w:styleId="3">
    <w:name w:val="heading 3"/>
    <w:next w:val="a"/>
    <w:link w:val="30"/>
    <w:qFormat/>
    <w:rsid w:val="000F3287"/>
    <w:pPr>
      <w:keepNext/>
      <w:keepLines/>
      <w:widowControl w:val="0"/>
      <w:tabs>
        <w:tab w:val="left" w:pos="624"/>
        <w:tab w:val="num" w:pos="720"/>
      </w:tabs>
      <w:suppressAutoHyphens/>
      <w:jc w:val="both"/>
      <w:outlineLvl w:val="2"/>
    </w:pPr>
    <w:rPr>
      <w:rFonts w:ascii="Times New Roman" w:eastAsia="Batang" w:hAnsi="Times New Roman" w:cs="Times New Roman"/>
      <w:kern w:val="0"/>
      <w:sz w:val="18"/>
      <w:szCs w:val="20"/>
      <w:lang w:val="en-GB" w:eastAsia="ko-KR"/>
    </w:rPr>
  </w:style>
  <w:style w:type="paragraph" w:styleId="4">
    <w:name w:val="heading 4"/>
    <w:basedOn w:val="a"/>
    <w:next w:val="a"/>
    <w:link w:val="40"/>
    <w:qFormat/>
    <w:rsid w:val="000F3287"/>
    <w:pPr>
      <w:keepNext/>
      <w:tabs>
        <w:tab w:val="num" w:pos="0"/>
      </w:tabs>
      <w:spacing w:before="260"/>
      <w:outlineLvl w:val="3"/>
    </w:pPr>
  </w:style>
  <w:style w:type="paragraph" w:styleId="5">
    <w:name w:val="heading 5"/>
    <w:basedOn w:val="a"/>
    <w:next w:val="a"/>
    <w:link w:val="50"/>
    <w:qFormat/>
    <w:rsid w:val="000F3287"/>
    <w:pPr>
      <w:tabs>
        <w:tab w:val="num" w:pos="0"/>
      </w:tabs>
      <w:spacing w:before="240" w:after="60"/>
      <w:ind w:left="708" w:hanging="708"/>
      <w:outlineLvl w:val="4"/>
    </w:pPr>
    <w:rPr>
      <w:rFonts w:ascii="Arial" w:hAnsi="Arial"/>
      <w:sz w:val="22"/>
    </w:rPr>
  </w:style>
  <w:style w:type="paragraph" w:styleId="6">
    <w:name w:val="heading 6"/>
    <w:basedOn w:val="a"/>
    <w:next w:val="a"/>
    <w:link w:val="60"/>
    <w:rsid w:val="000F3287"/>
    <w:pPr>
      <w:tabs>
        <w:tab w:val="num" w:pos="0"/>
      </w:tabs>
      <w:spacing w:before="240" w:after="60"/>
      <w:ind w:left="1416" w:hanging="708"/>
      <w:outlineLvl w:val="5"/>
    </w:pPr>
    <w:rPr>
      <w:rFonts w:ascii="Arial" w:hAnsi="Arial"/>
      <w:i/>
      <w:sz w:val="22"/>
    </w:rPr>
  </w:style>
  <w:style w:type="paragraph" w:styleId="7">
    <w:name w:val="heading 7"/>
    <w:basedOn w:val="a"/>
    <w:next w:val="a"/>
    <w:link w:val="70"/>
    <w:rsid w:val="000F3287"/>
    <w:pPr>
      <w:tabs>
        <w:tab w:val="num" w:pos="0"/>
      </w:tabs>
      <w:spacing w:before="240" w:after="60"/>
      <w:ind w:left="2124" w:hanging="708"/>
      <w:outlineLvl w:val="6"/>
    </w:pPr>
    <w:rPr>
      <w:rFonts w:ascii="Arial" w:hAnsi="Arial"/>
    </w:rPr>
  </w:style>
  <w:style w:type="paragraph" w:styleId="8">
    <w:name w:val="heading 8"/>
    <w:basedOn w:val="a"/>
    <w:next w:val="a"/>
    <w:link w:val="80"/>
    <w:rsid w:val="000F3287"/>
    <w:pPr>
      <w:tabs>
        <w:tab w:val="num" w:pos="0"/>
      </w:tabs>
      <w:spacing w:before="240" w:after="60"/>
      <w:ind w:left="2832" w:hanging="708"/>
      <w:outlineLvl w:val="7"/>
    </w:pPr>
    <w:rPr>
      <w:rFonts w:ascii="Arial" w:hAnsi="Arial"/>
      <w:i/>
    </w:rPr>
  </w:style>
  <w:style w:type="paragraph" w:styleId="9">
    <w:name w:val="heading 9"/>
    <w:basedOn w:val="a"/>
    <w:next w:val="a"/>
    <w:link w:val="90"/>
    <w:rsid w:val="000F3287"/>
    <w:pPr>
      <w:tabs>
        <w:tab w:val="num" w:pos="0"/>
      </w:tabs>
      <w:spacing w:before="240" w:after="60"/>
      <w:ind w:left="3540" w:hanging="708"/>
      <w:outlineLvl w:val="8"/>
    </w:pPr>
    <w:rPr>
      <w:rFonts w:ascii="Arial" w:hAnsi="Arial"/>
      <w:i/>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rsid w:val="00536BAB"/>
    <w:rPr>
      <w:rFonts w:asciiTheme="majorHAnsi" w:eastAsia="BiauKai" w:hAnsiTheme="majorHAnsi" w:cstheme="majorBidi"/>
      <w:b/>
      <w:bCs/>
      <w:kern w:val="0"/>
      <w:szCs w:val="48"/>
    </w:rPr>
  </w:style>
  <w:style w:type="character" w:customStyle="1" w:styleId="10">
    <w:name w:val="標題 1 字元"/>
    <w:basedOn w:val="a0"/>
    <w:link w:val="1"/>
    <w:rsid w:val="000F3287"/>
    <w:rPr>
      <w:rFonts w:ascii="Times New Roman" w:eastAsia="Batang" w:hAnsi="Times New Roman" w:cs="Times New Roman"/>
      <w:b/>
      <w:caps/>
      <w:kern w:val="0"/>
      <w:sz w:val="22"/>
      <w:szCs w:val="20"/>
      <w:lang w:val="en-GB" w:eastAsia="ko-KR"/>
    </w:rPr>
  </w:style>
  <w:style w:type="character" w:customStyle="1" w:styleId="30">
    <w:name w:val="標題 3 字元"/>
    <w:basedOn w:val="a0"/>
    <w:link w:val="3"/>
    <w:rsid w:val="000F3287"/>
    <w:rPr>
      <w:rFonts w:ascii="Times New Roman" w:eastAsia="Batang" w:hAnsi="Times New Roman" w:cs="Times New Roman"/>
      <w:kern w:val="0"/>
      <w:sz w:val="18"/>
      <w:szCs w:val="20"/>
      <w:lang w:val="en-GB" w:eastAsia="ko-KR"/>
    </w:rPr>
  </w:style>
  <w:style w:type="character" w:customStyle="1" w:styleId="40">
    <w:name w:val="標題 4 字元"/>
    <w:basedOn w:val="a0"/>
    <w:link w:val="4"/>
    <w:rsid w:val="000F3287"/>
    <w:rPr>
      <w:rFonts w:ascii="Times New Roman" w:eastAsia="Batang" w:hAnsi="Times New Roman" w:cs="Times New Roman"/>
      <w:kern w:val="0"/>
      <w:sz w:val="20"/>
      <w:szCs w:val="20"/>
      <w:lang w:val="en-GB" w:eastAsia="ko-KR"/>
    </w:rPr>
  </w:style>
  <w:style w:type="character" w:customStyle="1" w:styleId="50">
    <w:name w:val="標題 5 字元"/>
    <w:basedOn w:val="a0"/>
    <w:link w:val="5"/>
    <w:rsid w:val="000F3287"/>
    <w:rPr>
      <w:rFonts w:ascii="Arial" w:eastAsia="Batang" w:hAnsi="Arial" w:cs="Times New Roman"/>
      <w:kern w:val="0"/>
      <w:sz w:val="22"/>
      <w:szCs w:val="20"/>
      <w:lang w:val="en-GB" w:eastAsia="ko-KR"/>
    </w:rPr>
  </w:style>
  <w:style w:type="character" w:customStyle="1" w:styleId="60">
    <w:name w:val="標題 6 字元"/>
    <w:basedOn w:val="a0"/>
    <w:link w:val="6"/>
    <w:rsid w:val="000F3287"/>
    <w:rPr>
      <w:rFonts w:ascii="Arial" w:eastAsia="Batang" w:hAnsi="Arial" w:cs="Times New Roman"/>
      <w:i/>
      <w:kern w:val="0"/>
      <w:sz w:val="22"/>
      <w:szCs w:val="20"/>
      <w:lang w:val="en-GB" w:eastAsia="ko-KR"/>
    </w:rPr>
  </w:style>
  <w:style w:type="character" w:customStyle="1" w:styleId="70">
    <w:name w:val="標題 7 字元"/>
    <w:basedOn w:val="a0"/>
    <w:link w:val="7"/>
    <w:rsid w:val="000F3287"/>
    <w:rPr>
      <w:rFonts w:ascii="Arial" w:eastAsia="Batang" w:hAnsi="Arial" w:cs="Times New Roman"/>
      <w:kern w:val="0"/>
      <w:sz w:val="20"/>
      <w:szCs w:val="20"/>
      <w:lang w:val="en-GB" w:eastAsia="ko-KR"/>
    </w:rPr>
  </w:style>
  <w:style w:type="character" w:customStyle="1" w:styleId="80">
    <w:name w:val="標題 8 字元"/>
    <w:basedOn w:val="a0"/>
    <w:link w:val="8"/>
    <w:rsid w:val="000F3287"/>
    <w:rPr>
      <w:rFonts w:ascii="Arial" w:eastAsia="Batang" w:hAnsi="Arial" w:cs="Times New Roman"/>
      <w:i/>
      <w:kern w:val="0"/>
      <w:sz w:val="20"/>
      <w:szCs w:val="20"/>
      <w:lang w:val="en-GB" w:eastAsia="ko-KR"/>
    </w:rPr>
  </w:style>
  <w:style w:type="character" w:customStyle="1" w:styleId="90">
    <w:name w:val="標題 9 字元"/>
    <w:basedOn w:val="a0"/>
    <w:link w:val="9"/>
    <w:rsid w:val="000F3287"/>
    <w:rPr>
      <w:rFonts w:ascii="Arial" w:eastAsia="Batang" w:hAnsi="Arial" w:cs="Times New Roman"/>
      <w:i/>
      <w:kern w:val="0"/>
      <w:sz w:val="20"/>
      <w:szCs w:val="20"/>
      <w:lang w:val="en-GB" w:eastAsia="ko-KR"/>
    </w:rPr>
  </w:style>
  <w:style w:type="paragraph" w:customStyle="1" w:styleId="Affiliation">
    <w:name w:val="Affiliation"/>
    <w:qFormat/>
    <w:rsid w:val="000F3287"/>
    <w:pPr>
      <w:suppressAutoHyphens/>
      <w:jc w:val="center"/>
    </w:pPr>
    <w:rPr>
      <w:rFonts w:ascii="Times New Roman" w:eastAsia="Batang" w:hAnsi="Times New Roman" w:cs="Times New Roman"/>
      <w:kern w:val="0"/>
      <w:sz w:val="20"/>
      <w:szCs w:val="20"/>
      <w:lang w:val="en-GB" w:eastAsia="ko-KR"/>
    </w:rPr>
  </w:style>
  <w:style w:type="paragraph" w:customStyle="1" w:styleId="Papertitle">
    <w:name w:val="Paper title"/>
    <w:basedOn w:val="a"/>
    <w:autoRedefine/>
    <w:qFormat/>
    <w:rsid w:val="000F3287"/>
    <w:pPr>
      <w:jc w:val="center"/>
    </w:pPr>
    <w:rPr>
      <w:b/>
      <w:caps/>
      <w:sz w:val="32"/>
      <w:szCs w:val="32"/>
    </w:rPr>
  </w:style>
  <w:style w:type="paragraph" w:customStyle="1" w:styleId="Abstracttitle">
    <w:name w:val="Abstract title"/>
    <w:basedOn w:val="a"/>
    <w:autoRedefine/>
    <w:rsid w:val="000F3287"/>
    <w:rPr>
      <w:b/>
      <w:caps/>
    </w:rPr>
  </w:style>
  <w:style w:type="paragraph" w:customStyle="1" w:styleId="Abstracttext">
    <w:name w:val="Abstract text"/>
    <w:basedOn w:val="a"/>
    <w:link w:val="AbstracttextChar"/>
    <w:autoRedefine/>
    <w:qFormat/>
    <w:rsid w:val="000F3287"/>
    <w:pPr>
      <w:jc w:val="left"/>
    </w:pPr>
  </w:style>
  <w:style w:type="character" w:customStyle="1" w:styleId="AbstracttextChar">
    <w:name w:val="Abstract text Char"/>
    <w:link w:val="Abstracttext"/>
    <w:rsid w:val="000F3287"/>
    <w:rPr>
      <w:rFonts w:ascii="Times New Roman" w:eastAsia="Batang" w:hAnsi="Times New Roman" w:cs="Times New Roman"/>
      <w:kern w:val="0"/>
      <w:sz w:val="20"/>
      <w:szCs w:val="20"/>
      <w:lang w:val="en-GB" w:eastAsia="ko-KR"/>
    </w:rPr>
  </w:style>
  <w:style w:type="paragraph" w:customStyle="1" w:styleId="Listnumbers">
    <w:name w:val="List numbers"/>
    <w:rsid w:val="000F3287"/>
    <w:pPr>
      <w:numPr>
        <w:numId w:val="2"/>
      </w:numPr>
      <w:suppressAutoHyphens/>
      <w:jc w:val="both"/>
    </w:pPr>
    <w:rPr>
      <w:rFonts w:ascii="Times New Roman" w:eastAsia="Batang" w:hAnsi="Times New Roman" w:cs="Times New Roman"/>
      <w:kern w:val="0"/>
      <w:sz w:val="18"/>
      <w:szCs w:val="20"/>
      <w:lang w:val="en-GB" w:eastAsia="ko-KR"/>
    </w:rPr>
  </w:style>
  <w:style w:type="paragraph" w:customStyle="1" w:styleId="Tablecelltext">
    <w:name w:val="Table cell text"/>
    <w:basedOn w:val="a"/>
    <w:rsid w:val="000F3287"/>
    <w:pPr>
      <w:jc w:val="center"/>
    </w:pPr>
  </w:style>
  <w:style w:type="paragraph" w:customStyle="1" w:styleId="FigTablecaptionwithoneline">
    <w:name w:val="Fig./Table caption with one line"/>
    <w:basedOn w:val="a"/>
    <w:autoRedefine/>
    <w:qFormat/>
    <w:rsid w:val="000F3287"/>
    <w:pPr>
      <w:tabs>
        <w:tab w:val="left" w:pos="822"/>
      </w:tabs>
      <w:spacing w:line="360" w:lineRule="auto"/>
      <w:jc w:val="center"/>
    </w:pPr>
  </w:style>
  <w:style w:type="paragraph" w:customStyle="1" w:styleId="Referencetext">
    <w:name w:val="Reference text"/>
    <w:basedOn w:val="a"/>
    <w:autoRedefine/>
    <w:rsid w:val="000F3287"/>
    <w:pPr>
      <w:spacing w:after="180"/>
    </w:pPr>
  </w:style>
  <w:style w:type="paragraph" w:customStyle="1" w:styleId="cvgsua">
    <w:name w:val="cvgsua"/>
    <w:basedOn w:val="a"/>
    <w:rsid w:val="000F3287"/>
    <w:pPr>
      <w:tabs>
        <w:tab w:val="clear" w:pos="1134"/>
      </w:tabs>
      <w:suppressAutoHyphens w:val="0"/>
      <w:spacing w:before="100" w:beforeAutospacing="1" w:after="100" w:afterAutospacing="1"/>
      <w:jc w:val="left"/>
    </w:pPr>
    <w:rPr>
      <w:rFonts w:ascii="新細明體" w:eastAsia="新細明體" w:hAnsi="新細明體" w:cs="新細明體"/>
      <w:sz w:val="24"/>
      <w:szCs w:val="24"/>
      <w:lang w:val="en-US" w:eastAsia="zh-TW"/>
    </w:rPr>
  </w:style>
  <w:style w:type="character" w:styleId="a3">
    <w:name w:val="Hyperlink"/>
    <w:basedOn w:val="a0"/>
    <w:uiPriority w:val="99"/>
    <w:unhideWhenUsed/>
    <w:rsid w:val="000F3287"/>
    <w:rPr>
      <w:color w:val="0563C1" w:themeColor="hyperlink"/>
      <w:u w:val="single"/>
    </w:rPr>
  </w:style>
  <w:style w:type="character" w:styleId="a4">
    <w:name w:val="Unresolved Mention"/>
    <w:basedOn w:val="a0"/>
    <w:uiPriority w:val="99"/>
    <w:semiHidden/>
    <w:unhideWhenUsed/>
    <w:rsid w:val="000F3287"/>
    <w:rPr>
      <w:color w:val="605E5C"/>
      <w:shd w:val="clear" w:color="auto" w:fill="E1DFDD"/>
    </w:rPr>
  </w:style>
  <w:style w:type="character" w:customStyle="1" w:styleId="oypena">
    <w:name w:val="oypena"/>
    <w:basedOn w:val="a0"/>
    <w:rsid w:val="000F3287"/>
  </w:style>
  <w:style w:type="paragraph" w:styleId="a5">
    <w:name w:val="List Paragraph"/>
    <w:basedOn w:val="a"/>
    <w:uiPriority w:val="34"/>
    <w:qFormat/>
    <w:rsid w:val="000F3287"/>
    <w:pPr>
      <w:ind w:leftChars="200" w:left="480"/>
    </w:pPr>
  </w:style>
  <w:style w:type="paragraph" w:styleId="Web">
    <w:name w:val="Normal (Web)"/>
    <w:basedOn w:val="a"/>
    <w:uiPriority w:val="99"/>
    <w:semiHidden/>
    <w:unhideWhenUsed/>
    <w:rsid w:val="001C5687"/>
    <w:pPr>
      <w:tabs>
        <w:tab w:val="clear" w:pos="1134"/>
      </w:tabs>
      <w:suppressAutoHyphens w:val="0"/>
      <w:spacing w:before="100" w:beforeAutospacing="1" w:after="100" w:afterAutospacing="1"/>
      <w:jc w:val="left"/>
    </w:pPr>
    <w:rPr>
      <w:rFonts w:ascii="新細明體" w:eastAsia="新細明體" w:hAnsi="新細明體" w:cs="新細明體"/>
      <w:sz w:val="24"/>
      <w:szCs w:val="24"/>
      <w:lang w:val="en-US" w:eastAsia="zh-TW"/>
    </w:rPr>
  </w:style>
  <w:style w:type="character" w:styleId="a6">
    <w:name w:val="Placeholder Text"/>
    <w:basedOn w:val="a0"/>
    <w:uiPriority w:val="99"/>
    <w:semiHidden/>
    <w:rsid w:val="00EE3DCE"/>
    <w:rPr>
      <w:color w:val="808080"/>
    </w:rPr>
  </w:style>
  <w:style w:type="character" w:customStyle="1" w:styleId="apple-converted-space">
    <w:name w:val="apple-converted-space"/>
    <w:basedOn w:val="a0"/>
    <w:rsid w:val="006110E0"/>
  </w:style>
  <w:style w:type="paragraph" w:customStyle="1" w:styleId="a7">
    <w:name w:val="表格內"/>
    <w:qFormat/>
    <w:rsid w:val="008542AC"/>
    <w:pPr>
      <w:jc w:val="center"/>
    </w:pPr>
    <w:rPr>
      <w:rFonts w:ascii="Times New Roman" w:eastAsia="標楷體" w:hAnsi="Times New Roman" w:cs="新細明體"/>
      <w:kern w:val="0"/>
    </w:rPr>
  </w:style>
  <w:style w:type="paragraph" w:customStyle="1" w:styleId="EndNoteBibliographyTitle">
    <w:name w:val="EndNote Bibliography Title"/>
    <w:basedOn w:val="a"/>
    <w:link w:val="EndNoteBibliographyTitle0"/>
    <w:rsid w:val="00C27BB2"/>
    <w:pPr>
      <w:jc w:val="center"/>
    </w:pPr>
  </w:style>
  <w:style w:type="character" w:customStyle="1" w:styleId="EndNoteBibliographyTitle0">
    <w:name w:val="EndNote Bibliography Title 字元"/>
    <w:basedOn w:val="a0"/>
    <w:link w:val="EndNoteBibliographyTitle"/>
    <w:rsid w:val="00C27BB2"/>
    <w:rPr>
      <w:rFonts w:ascii="Times New Roman" w:eastAsia="Batang" w:hAnsi="Times New Roman" w:cs="Times New Roman"/>
      <w:kern w:val="0"/>
      <w:sz w:val="20"/>
      <w:szCs w:val="20"/>
      <w:lang w:val="en-GB" w:eastAsia="ko-KR"/>
    </w:rPr>
  </w:style>
  <w:style w:type="paragraph" w:customStyle="1" w:styleId="EndNoteBibliography">
    <w:name w:val="EndNote Bibliography"/>
    <w:basedOn w:val="a"/>
    <w:link w:val="EndNoteBibliography0"/>
    <w:rsid w:val="00C27BB2"/>
  </w:style>
  <w:style w:type="character" w:customStyle="1" w:styleId="EndNoteBibliography0">
    <w:name w:val="EndNote Bibliography 字元"/>
    <w:basedOn w:val="a0"/>
    <w:link w:val="EndNoteBibliography"/>
    <w:rsid w:val="00C27BB2"/>
    <w:rPr>
      <w:rFonts w:ascii="Times New Roman" w:eastAsia="Batang" w:hAnsi="Times New Roman" w:cs="Times New Roman"/>
      <w:kern w:val="0"/>
      <w:sz w:val="20"/>
      <w:szCs w:val="20"/>
      <w:lang w:val="en-GB" w:eastAsia="ko-KR"/>
    </w:rPr>
  </w:style>
  <w:style w:type="paragraph" w:styleId="a8">
    <w:name w:val="header"/>
    <w:basedOn w:val="a"/>
    <w:link w:val="a9"/>
    <w:uiPriority w:val="99"/>
    <w:unhideWhenUsed/>
    <w:rsid w:val="00E3416A"/>
    <w:pPr>
      <w:tabs>
        <w:tab w:val="clear" w:pos="1134"/>
        <w:tab w:val="center" w:pos="4153"/>
        <w:tab w:val="right" w:pos="8306"/>
      </w:tabs>
      <w:snapToGrid w:val="0"/>
    </w:pPr>
  </w:style>
  <w:style w:type="character" w:customStyle="1" w:styleId="a9">
    <w:name w:val="頁首 字元"/>
    <w:basedOn w:val="a0"/>
    <w:link w:val="a8"/>
    <w:uiPriority w:val="99"/>
    <w:rsid w:val="00E3416A"/>
    <w:rPr>
      <w:rFonts w:ascii="Times New Roman" w:eastAsia="Batang" w:hAnsi="Times New Roman" w:cs="Times New Roman"/>
      <w:kern w:val="0"/>
      <w:sz w:val="20"/>
      <w:szCs w:val="20"/>
      <w:lang w:val="en-GB" w:eastAsia="ko-KR"/>
    </w:rPr>
  </w:style>
  <w:style w:type="paragraph" w:styleId="aa">
    <w:name w:val="footer"/>
    <w:basedOn w:val="a"/>
    <w:link w:val="ab"/>
    <w:uiPriority w:val="99"/>
    <w:unhideWhenUsed/>
    <w:rsid w:val="00E3416A"/>
    <w:pPr>
      <w:tabs>
        <w:tab w:val="clear" w:pos="1134"/>
        <w:tab w:val="center" w:pos="4153"/>
        <w:tab w:val="right" w:pos="8306"/>
      </w:tabs>
      <w:snapToGrid w:val="0"/>
    </w:pPr>
  </w:style>
  <w:style w:type="character" w:customStyle="1" w:styleId="ab">
    <w:name w:val="頁尾 字元"/>
    <w:basedOn w:val="a0"/>
    <w:link w:val="aa"/>
    <w:uiPriority w:val="99"/>
    <w:rsid w:val="00E3416A"/>
    <w:rPr>
      <w:rFonts w:ascii="Times New Roman" w:eastAsia="Batang" w:hAnsi="Times New Roman" w:cs="Times New Roman"/>
      <w:kern w:val="0"/>
      <w:sz w:val="20"/>
      <w:szCs w:val="20"/>
      <w:lang w:val="en-GB"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471382">
      <w:bodyDiv w:val="1"/>
      <w:marLeft w:val="0"/>
      <w:marRight w:val="0"/>
      <w:marTop w:val="0"/>
      <w:marBottom w:val="0"/>
      <w:divBdr>
        <w:top w:val="none" w:sz="0" w:space="0" w:color="auto"/>
        <w:left w:val="none" w:sz="0" w:space="0" w:color="auto"/>
        <w:bottom w:val="none" w:sz="0" w:space="0" w:color="auto"/>
        <w:right w:val="none" w:sz="0" w:space="0" w:color="auto"/>
      </w:divBdr>
      <w:divsChild>
        <w:div w:id="1814640273">
          <w:marLeft w:val="0"/>
          <w:marRight w:val="0"/>
          <w:marTop w:val="0"/>
          <w:marBottom w:val="0"/>
          <w:divBdr>
            <w:top w:val="none" w:sz="0" w:space="0" w:color="auto"/>
            <w:left w:val="none" w:sz="0" w:space="0" w:color="auto"/>
            <w:bottom w:val="none" w:sz="0" w:space="0" w:color="auto"/>
            <w:right w:val="none" w:sz="0" w:space="0" w:color="auto"/>
          </w:divBdr>
          <w:divsChild>
            <w:div w:id="1999336008">
              <w:marLeft w:val="0"/>
              <w:marRight w:val="0"/>
              <w:marTop w:val="0"/>
              <w:marBottom w:val="0"/>
              <w:divBdr>
                <w:top w:val="none" w:sz="0" w:space="0" w:color="auto"/>
                <w:left w:val="none" w:sz="0" w:space="0" w:color="auto"/>
                <w:bottom w:val="none" w:sz="0" w:space="0" w:color="auto"/>
                <w:right w:val="none" w:sz="0" w:space="0" w:color="auto"/>
              </w:divBdr>
              <w:divsChild>
                <w:div w:id="169122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50124">
      <w:bodyDiv w:val="1"/>
      <w:marLeft w:val="0"/>
      <w:marRight w:val="0"/>
      <w:marTop w:val="0"/>
      <w:marBottom w:val="0"/>
      <w:divBdr>
        <w:top w:val="none" w:sz="0" w:space="0" w:color="auto"/>
        <w:left w:val="none" w:sz="0" w:space="0" w:color="auto"/>
        <w:bottom w:val="none" w:sz="0" w:space="0" w:color="auto"/>
        <w:right w:val="none" w:sz="0" w:space="0" w:color="auto"/>
      </w:divBdr>
      <w:divsChild>
        <w:div w:id="1484153880">
          <w:marLeft w:val="0"/>
          <w:marRight w:val="0"/>
          <w:marTop w:val="0"/>
          <w:marBottom w:val="0"/>
          <w:divBdr>
            <w:top w:val="none" w:sz="0" w:space="0" w:color="auto"/>
            <w:left w:val="none" w:sz="0" w:space="0" w:color="auto"/>
            <w:bottom w:val="none" w:sz="0" w:space="0" w:color="auto"/>
            <w:right w:val="none" w:sz="0" w:space="0" w:color="auto"/>
          </w:divBdr>
          <w:divsChild>
            <w:div w:id="372509749">
              <w:marLeft w:val="0"/>
              <w:marRight w:val="0"/>
              <w:marTop w:val="0"/>
              <w:marBottom w:val="0"/>
              <w:divBdr>
                <w:top w:val="none" w:sz="0" w:space="0" w:color="auto"/>
                <w:left w:val="none" w:sz="0" w:space="0" w:color="auto"/>
                <w:bottom w:val="none" w:sz="0" w:space="0" w:color="auto"/>
                <w:right w:val="none" w:sz="0" w:space="0" w:color="auto"/>
              </w:divBdr>
              <w:divsChild>
                <w:div w:id="210646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989731">
      <w:bodyDiv w:val="1"/>
      <w:marLeft w:val="0"/>
      <w:marRight w:val="0"/>
      <w:marTop w:val="0"/>
      <w:marBottom w:val="0"/>
      <w:divBdr>
        <w:top w:val="none" w:sz="0" w:space="0" w:color="auto"/>
        <w:left w:val="none" w:sz="0" w:space="0" w:color="auto"/>
        <w:bottom w:val="none" w:sz="0" w:space="0" w:color="auto"/>
        <w:right w:val="none" w:sz="0" w:space="0" w:color="auto"/>
      </w:divBdr>
    </w:div>
    <w:div w:id="421921987">
      <w:bodyDiv w:val="1"/>
      <w:marLeft w:val="0"/>
      <w:marRight w:val="0"/>
      <w:marTop w:val="0"/>
      <w:marBottom w:val="0"/>
      <w:divBdr>
        <w:top w:val="none" w:sz="0" w:space="0" w:color="auto"/>
        <w:left w:val="none" w:sz="0" w:space="0" w:color="auto"/>
        <w:bottom w:val="none" w:sz="0" w:space="0" w:color="auto"/>
        <w:right w:val="none" w:sz="0" w:space="0" w:color="auto"/>
      </w:divBdr>
    </w:div>
    <w:div w:id="433746713">
      <w:bodyDiv w:val="1"/>
      <w:marLeft w:val="0"/>
      <w:marRight w:val="0"/>
      <w:marTop w:val="0"/>
      <w:marBottom w:val="0"/>
      <w:divBdr>
        <w:top w:val="none" w:sz="0" w:space="0" w:color="auto"/>
        <w:left w:val="none" w:sz="0" w:space="0" w:color="auto"/>
        <w:bottom w:val="none" w:sz="0" w:space="0" w:color="auto"/>
        <w:right w:val="none" w:sz="0" w:space="0" w:color="auto"/>
      </w:divBdr>
      <w:divsChild>
        <w:div w:id="997153579">
          <w:marLeft w:val="0"/>
          <w:marRight w:val="0"/>
          <w:marTop w:val="0"/>
          <w:marBottom w:val="0"/>
          <w:divBdr>
            <w:top w:val="none" w:sz="0" w:space="0" w:color="auto"/>
            <w:left w:val="none" w:sz="0" w:space="0" w:color="auto"/>
            <w:bottom w:val="none" w:sz="0" w:space="0" w:color="auto"/>
            <w:right w:val="none" w:sz="0" w:space="0" w:color="auto"/>
          </w:divBdr>
          <w:divsChild>
            <w:div w:id="1951282251">
              <w:marLeft w:val="0"/>
              <w:marRight w:val="0"/>
              <w:marTop w:val="0"/>
              <w:marBottom w:val="0"/>
              <w:divBdr>
                <w:top w:val="none" w:sz="0" w:space="0" w:color="auto"/>
                <w:left w:val="none" w:sz="0" w:space="0" w:color="auto"/>
                <w:bottom w:val="none" w:sz="0" w:space="0" w:color="auto"/>
                <w:right w:val="none" w:sz="0" w:space="0" w:color="auto"/>
              </w:divBdr>
              <w:divsChild>
                <w:div w:id="201656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484195">
      <w:bodyDiv w:val="1"/>
      <w:marLeft w:val="0"/>
      <w:marRight w:val="0"/>
      <w:marTop w:val="0"/>
      <w:marBottom w:val="0"/>
      <w:divBdr>
        <w:top w:val="none" w:sz="0" w:space="0" w:color="auto"/>
        <w:left w:val="none" w:sz="0" w:space="0" w:color="auto"/>
        <w:bottom w:val="none" w:sz="0" w:space="0" w:color="auto"/>
        <w:right w:val="none" w:sz="0" w:space="0" w:color="auto"/>
      </w:divBdr>
      <w:divsChild>
        <w:div w:id="1185635342">
          <w:marLeft w:val="0"/>
          <w:marRight w:val="0"/>
          <w:marTop w:val="0"/>
          <w:marBottom w:val="0"/>
          <w:divBdr>
            <w:top w:val="none" w:sz="0" w:space="0" w:color="auto"/>
            <w:left w:val="none" w:sz="0" w:space="0" w:color="auto"/>
            <w:bottom w:val="none" w:sz="0" w:space="0" w:color="auto"/>
            <w:right w:val="none" w:sz="0" w:space="0" w:color="auto"/>
          </w:divBdr>
          <w:divsChild>
            <w:div w:id="432167260">
              <w:marLeft w:val="0"/>
              <w:marRight w:val="0"/>
              <w:marTop w:val="0"/>
              <w:marBottom w:val="0"/>
              <w:divBdr>
                <w:top w:val="none" w:sz="0" w:space="0" w:color="auto"/>
                <w:left w:val="none" w:sz="0" w:space="0" w:color="auto"/>
                <w:bottom w:val="none" w:sz="0" w:space="0" w:color="auto"/>
                <w:right w:val="none" w:sz="0" w:space="0" w:color="auto"/>
              </w:divBdr>
              <w:divsChild>
                <w:div w:id="41668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399906">
      <w:bodyDiv w:val="1"/>
      <w:marLeft w:val="0"/>
      <w:marRight w:val="0"/>
      <w:marTop w:val="0"/>
      <w:marBottom w:val="0"/>
      <w:divBdr>
        <w:top w:val="none" w:sz="0" w:space="0" w:color="auto"/>
        <w:left w:val="none" w:sz="0" w:space="0" w:color="auto"/>
        <w:bottom w:val="none" w:sz="0" w:space="0" w:color="auto"/>
        <w:right w:val="none" w:sz="0" w:space="0" w:color="auto"/>
      </w:divBdr>
    </w:div>
    <w:div w:id="1036344757">
      <w:bodyDiv w:val="1"/>
      <w:marLeft w:val="0"/>
      <w:marRight w:val="0"/>
      <w:marTop w:val="0"/>
      <w:marBottom w:val="0"/>
      <w:divBdr>
        <w:top w:val="none" w:sz="0" w:space="0" w:color="auto"/>
        <w:left w:val="none" w:sz="0" w:space="0" w:color="auto"/>
        <w:bottom w:val="none" w:sz="0" w:space="0" w:color="auto"/>
        <w:right w:val="none" w:sz="0" w:space="0" w:color="auto"/>
      </w:divBdr>
      <w:divsChild>
        <w:div w:id="442309118">
          <w:marLeft w:val="0"/>
          <w:marRight w:val="0"/>
          <w:marTop w:val="0"/>
          <w:marBottom w:val="0"/>
          <w:divBdr>
            <w:top w:val="none" w:sz="0" w:space="0" w:color="auto"/>
            <w:left w:val="none" w:sz="0" w:space="0" w:color="auto"/>
            <w:bottom w:val="none" w:sz="0" w:space="0" w:color="auto"/>
            <w:right w:val="none" w:sz="0" w:space="0" w:color="auto"/>
          </w:divBdr>
          <w:divsChild>
            <w:div w:id="367144884">
              <w:marLeft w:val="0"/>
              <w:marRight w:val="0"/>
              <w:marTop w:val="0"/>
              <w:marBottom w:val="0"/>
              <w:divBdr>
                <w:top w:val="none" w:sz="0" w:space="0" w:color="auto"/>
                <w:left w:val="none" w:sz="0" w:space="0" w:color="auto"/>
                <w:bottom w:val="none" w:sz="0" w:space="0" w:color="auto"/>
                <w:right w:val="none" w:sz="0" w:space="0" w:color="auto"/>
              </w:divBdr>
              <w:divsChild>
                <w:div w:id="21143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722661">
      <w:bodyDiv w:val="1"/>
      <w:marLeft w:val="0"/>
      <w:marRight w:val="0"/>
      <w:marTop w:val="0"/>
      <w:marBottom w:val="0"/>
      <w:divBdr>
        <w:top w:val="none" w:sz="0" w:space="0" w:color="auto"/>
        <w:left w:val="none" w:sz="0" w:space="0" w:color="auto"/>
        <w:bottom w:val="none" w:sz="0" w:space="0" w:color="auto"/>
        <w:right w:val="none" w:sz="0" w:space="0" w:color="auto"/>
      </w:divBdr>
      <w:divsChild>
        <w:div w:id="1220674859">
          <w:marLeft w:val="0"/>
          <w:marRight w:val="0"/>
          <w:marTop w:val="0"/>
          <w:marBottom w:val="0"/>
          <w:divBdr>
            <w:top w:val="none" w:sz="0" w:space="0" w:color="auto"/>
            <w:left w:val="none" w:sz="0" w:space="0" w:color="auto"/>
            <w:bottom w:val="none" w:sz="0" w:space="0" w:color="auto"/>
            <w:right w:val="none" w:sz="0" w:space="0" w:color="auto"/>
          </w:divBdr>
          <w:divsChild>
            <w:div w:id="1411077144">
              <w:marLeft w:val="0"/>
              <w:marRight w:val="0"/>
              <w:marTop w:val="0"/>
              <w:marBottom w:val="0"/>
              <w:divBdr>
                <w:top w:val="none" w:sz="0" w:space="0" w:color="auto"/>
                <w:left w:val="none" w:sz="0" w:space="0" w:color="auto"/>
                <w:bottom w:val="none" w:sz="0" w:space="0" w:color="auto"/>
                <w:right w:val="none" w:sz="0" w:space="0" w:color="auto"/>
              </w:divBdr>
              <w:divsChild>
                <w:div w:id="71102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477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16/j.rse.2017.06.031" TargetMode="External"/><Relationship Id="rId18" Type="http://schemas.openxmlformats.org/officeDocument/2006/relationships/hyperlink" Target="https://doi.org/https://doi.org/10.1016/j.rse.2018.10.011"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i.org/https://doi.org/10.1023/A:1010933404324" TargetMode="External"/><Relationship Id="rId17" Type="http://schemas.openxmlformats.org/officeDocument/2006/relationships/hyperlink" Target="https://doi.org/https://doi.org/10.1016/j.rse.2014.01.011" TargetMode="External"/><Relationship Id="rId2" Type="http://schemas.openxmlformats.org/officeDocument/2006/relationships/numbering" Target="numbering.xml"/><Relationship Id="rId16" Type="http://schemas.openxmlformats.org/officeDocument/2006/relationships/hyperlink" Target="https://doi.org/https://doi.org/10.48550/arXiv.1505.04597"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doi.org/https://doi.org/10.1016/j.rse.2014.02.015" TargetMode="Externa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https://doi.org/10.48550/arXiv.1512.0338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CC0E50-CD74-47B7-BFA1-E52F4F39A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3833</Words>
  <Characters>21852</Characters>
  <Application>Microsoft Office Word</Application>
  <DocSecurity>0</DocSecurity>
  <Lines>182</Lines>
  <Paragraphs>51</Paragraphs>
  <ScaleCrop>false</ScaleCrop>
  <Company/>
  <LinksUpToDate>false</LinksUpToDate>
  <CharactersWithSpaces>25634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lo</cp:lastModifiedBy>
  <cp:revision>2</cp:revision>
  <dcterms:created xsi:type="dcterms:W3CDTF">2023-10-11T02:32:00Z</dcterms:created>
  <dcterms:modified xsi:type="dcterms:W3CDTF">2023-10-11T02:32:00Z</dcterms:modified>
</cp:coreProperties>
</file>